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16" w:rsidRPr="00851DAC" w:rsidRDefault="00F1616E" w:rsidP="00851DAC">
      <w:pPr>
        <w:rPr>
          <w:rFonts w:ascii="Times New Roman" w:hAnsi="Times New Roman" w:cs="Times New Roman"/>
          <w:sz w:val="24"/>
          <w:szCs w:val="24"/>
        </w:rPr>
      </w:pPr>
      <w:bookmarkStart w:id="0" w:name="_GoBack"/>
      <w:bookmarkEnd w:id="0"/>
      <w:r w:rsidRPr="00851DAC">
        <w:rPr>
          <w:rStyle w:val="Rubrik2Char"/>
          <w:rFonts w:ascii="Arial" w:hAnsi="Arial" w:cs="Arial"/>
          <w:color w:val="000000" w:themeColor="text1"/>
          <w:sz w:val="28"/>
          <w:szCs w:val="28"/>
        </w:rPr>
        <w:t>Läkemedel som får ges av sjuksköterska utan läkarordination vid:</w:t>
      </w:r>
      <w:r w:rsidR="00851DAC" w:rsidRPr="00851DAC">
        <w:rPr>
          <w:color w:val="000000" w:themeColor="text1"/>
        </w:rPr>
        <w:t xml:space="preserve"> </w:t>
      </w:r>
      <w:sdt>
        <w:sdtPr>
          <w:rPr>
            <w:rFonts w:ascii="Times New Roman" w:hAnsi="Times New Roman" w:cs="Times New Roman"/>
            <w:color w:val="000000" w:themeColor="text1"/>
            <w:sz w:val="24"/>
            <w:szCs w:val="24"/>
          </w:rPr>
          <w:id w:val="69776397"/>
          <w:placeholder>
            <w:docPart w:val="A77E421CE8F84CBF9AE1E860AD38B860"/>
          </w:placeholder>
          <w:showingPlcHdr/>
          <w:text/>
        </w:sdtPr>
        <w:sdtEndPr/>
        <w:sdtContent>
          <w:r w:rsidR="00851DAC" w:rsidRPr="0072037B">
            <w:rPr>
              <w:rStyle w:val="Platshllartext"/>
              <w:rFonts w:ascii="Times New Roman" w:hAnsi="Times New Roman" w:cs="Times New Roman"/>
              <w:b/>
              <w:sz w:val="24"/>
              <w:szCs w:val="24"/>
            </w:rPr>
            <w:t>Klicka här för att ange vårdenhet.</w:t>
          </w:r>
        </w:sdtContent>
      </w:sdt>
    </w:p>
    <w:p w:rsidR="00177B25" w:rsidRPr="000B6E0E" w:rsidRDefault="009902AF" w:rsidP="00101E16">
      <w:pPr>
        <w:rPr>
          <w:rFonts w:ascii="Times New Roman" w:hAnsi="Times New Roman"/>
          <w:sz w:val="16"/>
          <w:szCs w:val="16"/>
        </w:rPr>
      </w:pPr>
      <w:r w:rsidRPr="00851DAC">
        <w:rPr>
          <w:rFonts w:ascii="Times New Roman" w:hAnsi="Times New Roman"/>
          <w:sz w:val="16"/>
          <w:szCs w:val="16"/>
        </w:rPr>
        <w:t xml:space="preserve">Enligt SOSFS 2000:1 inkl. ändringsförfattningar får endast läkare ordinera läkemedel enligt generella direktiv. I de generella direktiven ska anges indikationerna och kontraindikationerna samt doseringen och antalet tillfällen som läkemedlet får ges till en patient utan att en läkare kontaktas. Läkemedel som ordinerats enligt generella direktiv får ges till en patient endast efter att en sjuksköterska gjort en behovsbedömning. Ordinationer enligt generella direktiv skall utfärdas restriktivt och omprövas regelbundet. Anvisningar för ordinationer enligt generella direktiv ska finnas i den lokala instruktionen för läkemedelshantering. Given dos ska registreras i journalen samt tas upp </w:t>
      </w:r>
      <w:r w:rsidR="00177B25" w:rsidRPr="00851DAC">
        <w:rPr>
          <w:rFonts w:ascii="Times New Roman" w:hAnsi="Times New Roman"/>
          <w:sz w:val="16"/>
          <w:szCs w:val="16"/>
        </w:rPr>
        <w:t xml:space="preserve">på kommande rond vid behov. </w:t>
      </w:r>
      <w:r w:rsidR="00526CDF" w:rsidRPr="000B6E0E">
        <w:rPr>
          <w:rFonts w:ascii="Times New Roman" w:hAnsi="Times New Roman"/>
          <w:sz w:val="16"/>
          <w:szCs w:val="16"/>
        </w:rPr>
        <w:t>Listan är framtage</w:t>
      </w:r>
      <w:r w:rsidR="009D76D4">
        <w:rPr>
          <w:rFonts w:ascii="Times New Roman" w:hAnsi="Times New Roman"/>
          <w:sz w:val="16"/>
          <w:szCs w:val="16"/>
        </w:rPr>
        <w:t>n</w:t>
      </w:r>
      <w:r w:rsidR="00526CDF" w:rsidRPr="000B6E0E">
        <w:rPr>
          <w:rFonts w:ascii="Times New Roman" w:hAnsi="Times New Roman"/>
          <w:sz w:val="16"/>
          <w:szCs w:val="16"/>
        </w:rPr>
        <w:t xml:space="preserve"> av expertgrupp Äldre och Läk</w:t>
      </w:r>
      <w:r w:rsidR="009D76D4">
        <w:rPr>
          <w:rFonts w:ascii="Times New Roman" w:hAnsi="Times New Roman"/>
          <w:sz w:val="16"/>
          <w:szCs w:val="16"/>
        </w:rPr>
        <w:t>emedel,</w:t>
      </w:r>
      <w:r w:rsidR="00526CDF" w:rsidRPr="000B6E0E">
        <w:rPr>
          <w:rFonts w:ascii="Times New Roman" w:hAnsi="Times New Roman"/>
          <w:sz w:val="16"/>
          <w:szCs w:val="16"/>
        </w:rPr>
        <w:t>fastställd av Läkemedelskommittén 2016-12-06</w:t>
      </w:r>
    </w:p>
    <w:tbl>
      <w:tblPr>
        <w:tblStyle w:val="Tabellrutnt1"/>
        <w:tblW w:w="0" w:type="auto"/>
        <w:tblLook w:val="04A0" w:firstRow="1" w:lastRow="0" w:firstColumn="1" w:lastColumn="0" w:noHBand="0" w:noVBand="1"/>
        <w:tblCaption w:val="Läkemedel som får ges av sjuksköterska utan läkarordination"/>
        <w:tblDescription w:val="Tabell för ifyllnad"/>
      </w:tblPr>
      <w:tblGrid>
        <w:gridCol w:w="1809"/>
        <w:gridCol w:w="2552"/>
        <w:gridCol w:w="2268"/>
        <w:gridCol w:w="1984"/>
        <w:gridCol w:w="2410"/>
        <w:gridCol w:w="2629"/>
      </w:tblGrid>
      <w:tr w:rsidR="001D4BDB" w:rsidRPr="00F34031" w:rsidTr="00B64127">
        <w:trPr>
          <w:tblHeader/>
        </w:trPr>
        <w:tc>
          <w:tcPr>
            <w:tcW w:w="1809" w:type="dxa"/>
            <w:shd w:val="clear" w:color="auto" w:fill="D9D9D9" w:themeFill="background1" w:themeFillShade="D9"/>
          </w:tcPr>
          <w:p w:rsidR="00B53852" w:rsidRPr="00F34031" w:rsidRDefault="00B53852" w:rsidP="00F34031">
            <w:pPr>
              <w:spacing w:after="200" w:line="276" w:lineRule="auto"/>
              <w:rPr>
                <w:rFonts w:ascii="Times New Roman" w:hAnsi="Times New Roman"/>
                <w:color w:val="000000" w:themeColor="text1"/>
                <w:sz w:val="20"/>
                <w:szCs w:val="20"/>
              </w:rPr>
            </w:pPr>
            <w:r w:rsidRPr="00F34031">
              <w:rPr>
                <w:rFonts w:ascii="Times New Roman" w:hAnsi="Times New Roman"/>
                <w:color w:val="000000" w:themeColor="text1"/>
                <w:sz w:val="20"/>
                <w:szCs w:val="20"/>
              </w:rPr>
              <w:t>Indikation</w:t>
            </w:r>
          </w:p>
        </w:tc>
        <w:tc>
          <w:tcPr>
            <w:tcW w:w="2552" w:type="dxa"/>
            <w:shd w:val="clear" w:color="auto" w:fill="D9D9D9" w:themeFill="background1" w:themeFillShade="D9"/>
          </w:tcPr>
          <w:p w:rsidR="00B53852" w:rsidRPr="00F34031" w:rsidRDefault="00B53852" w:rsidP="00F34031">
            <w:pPr>
              <w:spacing w:after="200" w:line="276" w:lineRule="auto"/>
              <w:rPr>
                <w:rFonts w:ascii="Times New Roman" w:hAnsi="Times New Roman"/>
                <w:color w:val="000000" w:themeColor="text1"/>
                <w:sz w:val="20"/>
                <w:szCs w:val="20"/>
              </w:rPr>
            </w:pPr>
            <w:r w:rsidRPr="00F34031">
              <w:rPr>
                <w:rFonts w:ascii="Times New Roman" w:hAnsi="Times New Roman"/>
                <w:color w:val="000000" w:themeColor="text1"/>
                <w:sz w:val="20"/>
                <w:szCs w:val="20"/>
              </w:rPr>
              <w:t xml:space="preserve">Läkemedel </w:t>
            </w:r>
            <w:r w:rsidR="007C491B">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(form och </w:t>
            </w:r>
            <w:r w:rsidRPr="00F34031">
              <w:rPr>
                <w:rFonts w:ascii="Times New Roman" w:hAnsi="Times New Roman"/>
                <w:color w:val="000000" w:themeColor="text1"/>
                <w:sz w:val="20"/>
                <w:szCs w:val="20"/>
              </w:rPr>
              <w:t>styrka)</w:t>
            </w:r>
          </w:p>
        </w:tc>
        <w:tc>
          <w:tcPr>
            <w:tcW w:w="2268" w:type="dxa"/>
            <w:shd w:val="clear" w:color="auto" w:fill="D9D9D9" w:themeFill="background1" w:themeFillShade="D9"/>
          </w:tcPr>
          <w:p w:rsidR="00B53852" w:rsidRPr="00F34031" w:rsidRDefault="00B53852" w:rsidP="00F34031">
            <w:pPr>
              <w:spacing w:after="200" w:line="276" w:lineRule="auto"/>
              <w:rPr>
                <w:rFonts w:ascii="Times New Roman" w:hAnsi="Times New Roman"/>
                <w:color w:val="000000" w:themeColor="text1"/>
                <w:sz w:val="20"/>
                <w:szCs w:val="20"/>
              </w:rPr>
            </w:pPr>
            <w:r>
              <w:rPr>
                <w:rFonts w:ascii="Times New Roman" w:hAnsi="Times New Roman"/>
                <w:color w:val="000000" w:themeColor="text1"/>
                <w:sz w:val="20"/>
                <w:szCs w:val="20"/>
              </w:rPr>
              <w:t>Dosering</w:t>
            </w:r>
          </w:p>
        </w:tc>
        <w:tc>
          <w:tcPr>
            <w:tcW w:w="1984" w:type="dxa"/>
            <w:shd w:val="clear" w:color="auto" w:fill="D9D9D9" w:themeFill="background1" w:themeFillShade="D9"/>
          </w:tcPr>
          <w:p w:rsidR="00B53852" w:rsidRPr="00F34031" w:rsidRDefault="00B53852" w:rsidP="00D9241A">
            <w:pPr>
              <w:spacing w:after="200" w:line="276" w:lineRule="auto"/>
              <w:rPr>
                <w:rFonts w:ascii="Times New Roman" w:hAnsi="Times New Roman"/>
                <w:color w:val="000000" w:themeColor="text1"/>
                <w:sz w:val="20"/>
                <w:szCs w:val="20"/>
              </w:rPr>
            </w:pPr>
            <w:r w:rsidRPr="00F34031">
              <w:rPr>
                <w:rFonts w:ascii="Times New Roman" w:hAnsi="Times New Roman"/>
                <w:color w:val="000000" w:themeColor="text1"/>
                <w:sz w:val="20"/>
                <w:szCs w:val="20"/>
              </w:rPr>
              <w:t>Administration</w:t>
            </w:r>
            <w:r>
              <w:rPr>
                <w:rFonts w:ascii="Times New Roman" w:hAnsi="Times New Roman"/>
                <w:color w:val="000000" w:themeColor="text1"/>
                <w:sz w:val="20"/>
                <w:szCs w:val="20"/>
              </w:rPr>
              <w:t>ssätt</w:t>
            </w:r>
          </w:p>
        </w:tc>
        <w:tc>
          <w:tcPr>
            <w:tcW w:w="2410" w:type="dxa"/>
            <w:shd w:val="clear" w:color="auto" w:fill="D9D9D9" w:themeFill="background1" w:themeFillShade="D9"/>
          </w:tcPr>
          <w:p w:rsidR="00B53852" w:rsidRPr="00F34031" w:rsidRDefault="00B53852" w:rsidP="00930C51">
            <w:pPr>
              <w:spacing w:after="200" w:line="276" w:lineRule="auto"/>
              <w:rPr>
                <w:rFonts w:ascii="Times New Roman" w:hAnsi="Times New Roman"/>
                <w:color w:val="000000" w:themeColor="text1"/>
                <w:sz w:val="20"/>
                <w:szCs w:val="20"/>
              </w:rPr>
            </w:pPr>
            <w:r>
              <w:rPr>
                <w:rFonts w:ascii="Times New Roman" w:hAnsi="Times New Roman"/>
                <w:color w:val="000000" w:themeColor="text1"/>
                <w:sz w:val="20"/>
                <w:szCs w:val="20"/>
              </w:rPr>
              <w:t>Max</w:t>
            </w:r>
            <w:r w:rsidRPr="00F34031">
              <w:rPr>
                <w:rFonts w:ascii="Times New Roman" w:hAnsi="Times New Roman"/>
                <w:color w:val="000000" w:themeColor="text1"/>
                <w:sz w:val="20"/>
                <w:szCs w:val="20"/>
              </w:rPr>
              <w:t>dos/Antal</w:t>
            </w:r>
            <w:r>
              <w:rPr>
                <w:rFonts w:ascii="Times New Roman" w:hAnsi="Times New Roman"/>
                <w:color w:val="000000" w:themeColor="text1"/>
                <w:sz w:val="20"/>
                <w:szCs w:val="20"/>
              </w:rPr>
              <w:t xml:space="preserve"> tillfällen utan l</w:t>
            </w:r>
            <w:r w:rsidRPr="00F34031">
              <w:rPr>
                <w:rFonts w:ascii="Times New Roman" w:hAnsi="Times New Roman"/>
                <w:color w:val="000000" w:themeColor="text1"/>
                <w:sz w:val="20"/>
                <w:szCs w:val="20"/>
              </w:rPr>
              <w:t>äkarkontakt</w:t>
            </w:r>
          </w:p>
        </w:tc>
        <w:tc>
          <w:tcPr>
            <w:tcW w:w="2629" w:type="dxa"/>
            <w:shd w:val="clear" w:color="auto" w:fill="D9D9D9" w:themeFill="background1" w:themeFillShade="D9"/>
          </w:tcPr>
          <w:p w:rsidR="00B53852" w:rsidRPr="00F34031" w:rsidRDefault="00B53852" w:rsidP="00F34031">
            <w:pPr>
              <w:spacing w:after="200" w:line="276" w:lineRule="auto"/>
              <w:rPr>
                <w:rFonts w:ascii="Times New Roman" w:hAnsi="Times New Roman"/>
                <w:color w:val="000000" w:themeColor="text1"/>
                <w:sz w:val="20"/>
                <w:szCs w:val="20"/>
              </w:rPr>
            </w:pPr>
            <w:r w:rsidRPr="00F34031">
              <w:rPr>
                <w:rFonts w:ascii="Times New Roman" w:hAnsi="Times New Roman"/>
                <w:color w:val="000000" w:themeColor="text1"/>
                <w:sz w:val="20"/>
                <w:szCs w:val="20"/>
              </w:rPr>
              <w:t>Kont</w:t>
            </w:r>
            <w:r>
              <w:rPr>
                <w:rFonts w:ascii="Times New Roman" w:hAnsi="Times New Roman"/>
                <w:color w:val="000000" w:themeColor="text1"/>
                <w:sz w:val="20"/>
                <w:szCs w:val="20"/>
              </w:rPr>
              <w:t xml:space="preserve">raindikation och </w:t>
            </w:r>
            <w:r w:rsidR="003549DA">
              <w:rPr>
                <w:rFonts w:ascii="Times New Roman" w:hAnsi="Times New Roman"/>
                <w:color w:val="000000" w:themeColor="text1"/>
                <w:sz w:val="20"/>
                <w:szCs w:val="20"/>
              </w:rPr>
              <w:t xml:space="preserve">         </w:t>
            </w:r>
            <w:r>
              <w:rPr>
                <w:rFonts w:ascii="Times New Roman" w:hAnsi="Times New Roman"/>
                <w:color w:val="000000" w:themeColor="text1"/>
                <w:sz w:val="20"/>
                <w:szCs w:val="20"/>
              </w:rPr>
              <w:t>ev. an</w:t>
            </w:r>
            <w:r w:rsidRPr="00F34031">
              <w:rPr>
                <w:rFonts w:ascii="Times New Roman" w:hAnsi="Times New Roman"/>
                <w:color w:val="000000" w:themeColor="text1"/>
                <w:sz w:val="20"/>
                <w:szCs w:val="20"/>
              </w:rPr>
              <w:t>nan anmärkning</w:t>
            </w:r>
          </w:p>
        </w:tc>
      </w:tr>
      <w:tr w:rsidR="006C41DF" w:rsidRPr="00F34031" w:rsidTr="00B64127">
        <w:tc>
          <w:tcPr>
            <w:tcW w:w="1809" w:type="dxa"/>
            <w:vMerge w:val="restart"/>
          </w:tcPr>
          <w:p w:rsidR="006C41DF" w:rsidRDefault="006C41DF" w:rsidP="00AF6CA3">
            <w:pPr>
              <w:rPr>
                <w:b/>
                <w:bCs/>
                <w:sz w:val="18"/>
                <w:szCs w:val="18"/>
              </w:rPr>
            </w:pPr>
          </w:p>
          <w:p w:rsidR="00BE07F3" w:rsidRDefault="00BE07F3" w:rsidP="00AF6CA3">
            <w:pPr>
              <w:rPr>
                <w:b/>
                <w:bCs/>
                <w:sz w:val="18"/>
                <w:szCs w:val="18"/>
              </w:rPr>
            </w:pPr>
          </w:p>
          <w:p w:rsidR="006C41DF" w:rsidRPr="00BE07F3" w:rsidRDefault="006C41DF" w:rsidP="00AF6CA3">
            <w:pPr>
              <w:rPr>
                <w:b/>
                <w:bCs/>
                <w:sz w:val="18"/>
                <w:szCs w:val="18"/>
              </w:rPr>
            </w:pPr>
            <w:r w:rsidRPr="00D63E30">
              <w:rPr>
                <w:b/>
                <w:bCs/>
                <w:sz w:val="18"/>
                <w:szCs w:val="18"/>
              </w:rPr>
              <w:t xml:space="preserve">Anafylaxi </w:t>
            </w:r>
            <w:r w:rsidRPr="00D63E30">
              <w:rPr>
                <w:bCs/>
                <w:i/>
                <w:sz w:val="18"/>
                <w:szCs w:val="18"/>
              </w:rPr>
              <w:t>vid influensavaccination</w:t>
            </w:r>
          </w:p>
        </w:tc>
        <w:tc>
          <w:tcPr>
            <w:tcW w:w="2552" w:type="dxa"/>
          </w:tcPr>
          <w:p w:rsidR="006C41DF" w:rsidRDefault="006C41DF" w:rsidP="006C41DF">
            <w:pPr>
              <w:rPr>
                <w:sz w:val="18"/>
                <w:szCs w:val="18"/>
              </w:rPr>
            </w:pPr>
            <w:r w:rsidRPr="000B6E0E">
              <w:rPr>
                <w:sz w:val="18"/>
                <w:szCs w:val="18"/>
              </w:rPr>
              <w:t xml:space="preserve">Emerade </w:t>
            </w:r>
            <w:r w:rsidRPr="000B6E0E">
              <w:rPr>
                <w:i/>
                <w:sz w:val="18"/>
                <w:szCs w:val="18"/>
              </w:rPr>
              <w:t>(adrenalin)</w:t>
            </w:r>
            <w:r w:rsidRPr="000B6E0E">
              <w:rPr>
                <w:sz w:val="18"/>
                <w:szCs w:val="18"/>
              </w:rPr>
              <w:t xml:space="preserve"> inj förfylld injektionspenna </w:t>
            </w:r>
          </w:p>
          <w:p w:rsidR="006C41DF" w:rsidRPr="000B6E0E" w:rsidRDefault="006C41DF" w:rsidP="006C41DF">
            <w:pPr>
              <w:rPr>
                <w:sz w:val="18"/>
                <w:szCs w:val="18"/>
              </w:rPr>
            </w:pPr>
            <w:r w:rsidRPr="000B6E0E">
              <w:rPr>
                <w:sz w:val="18"/>
                <w:szCs w:val="18"/>
              </w:rPr>
              <w:t>300 mikrog/spruta</w:t>
            </w:r>
          </w:p>
        </w:tc>
        <w:tc>
          <w:tcPr>
            <w:tcW w:w="2268" w:type="dxa"/>
          </w:tcPr>
          <w:p w:rsidR="006C41DF" w:rsidRPr="003157CE" w:rsidRDefault="006C41DF" w:rsidP="000D2ABD">
            <w:pPr>
              <w:rPr>
                <w:bCs/>
                <w:sz w:val="18"/>
                <w:szCs w:val="18"/>
              </w:rPr>
            </w:pPr>
            <w:r w:rsidRPr="003157CE">
              <w:rPr>
                <w:sz w:val="18"/>
                <w:szCs w:val="18"/>
              </w:rPr>
              <w:t>1 injektion vid anafylaktisk reaktion</w:t>
            </w:r>
            <w:r w:rsidR="00D4274F">
              <w:rPr>
                <w:bCs/>
                <w:sz w:val="18"/>
                <w:szCs w:val="18"/>
              </w:rPr>
              <w:t>. Kan upprepas</w:t>
            </w:r>
          </w:p>
        </w:tc>
        <w:tc>
          <w:tcPr>
            <w:tcW w:w="1984" w:type="dxa"/>
          </w:tcPr>
          <w:p w:rsidR="006C41DF" w:rsidRPr="003157CE" w:rsidRDefault="006C41DF" w:rsidP="000D2ABD">
            <w:pPr>
              <w:rPr>
                <w:sz w:val="18"/>
                <w:szCs w:val="18"/>
              </w:rPr>
            </w:pPr>
            <w:r w:rsidRPr="003157CE">
              <w:rPr>
                <w:sz w:val="18"/>
                <w:szCs w:val="18"/>
              </w:rPr>
              <w:t>intramuskulär injektion i lårets utsida</w:t>
            </w:r>
          </w:p>
        </w:tc>
        <w:tc>
          <w:tcPr>
            <w:tcW w:w="2410" w:type="dxa"/>
          </w:tcPr>
          <w:p w:rsidR="006C41DF" w:rsidRPr="003157CE" w:rsidRDefault="006C41DF" w:rsidP="003157CE">
            <w:pPr>
              <w:pStyle w:val="Brdtext2"/>
              <w:framePr w:hSpace="0" w:wrap="auto" w:vAnchor="margin" w:hAnchor="text" w:xAlign="left" w:yAlign="inline"/>
              <w:rPr>
                <w:rFonts w:asciiTheme="minorHAnsi" w:hAnsiTheme="minorHAnsi"/>
                <w:b/>
                <w:bCs/>
                <w:sz w:val="18"/>
                <w:szCs w:val="18"/>
              </w:rPr>
            </w:pPr>
            <w:r w:rsidRPr="003157CE">
              <w:rPr>
                <w:rFonts w:asciiTheme="minorHAnsi" w:hAnsiTheme="minorHAnsi"/>
                <w:sz w:val="18"/>
                <w:szCs w:val="18"/>
              </w:rPr>
              <w:t>Effekt inom 5 min. Upprepa vid behov var 10:e minut.  Alltid läkarkontakt</w:t>
            </w:r>
          </w:p>
        </w:tc>
        <w:tc>
          <w:tcPr>
            <w:tcW w:w="2629" w:type="dxa"/>
            <w:vMerge w:val="restart"/>
          </w:tcPr>
          <w:p w:rsidR="006C41DF" w:rsidRDefault="006C41DF" w:rsidP="000D2ABD">
            <w:pPr>
              <w:rPr>
                <w:rFonts w:cs="Times New Roman"/>
                <w:sz w:val="18"/>
                <w:szCs w:val="18"/>
              </w:rPr>
            </w:pPr>
          </w:p>
          <w:p w:rsidR="006C41DF" w:rsidRDefault="006C41DF" w:rsidP="000D2ABD">
            <w:pPr>
              <w:rPr>
                <w:rFonts w:cs="Times New Roman"/>
                <w:sz w:val="18"/>
                <w:szCs w:val="18"/>
              </w:rPr>
            </w:pPr>
          </w:p>
          <w:p w:rsidR="006C41DF" w:rsidRPr="003157CE" w:rsidRDefault="006C41DF" w:rsidP="006C41DF">
            <w:pPr>
              <w:rPr>
                <w:rFonts w:ascii="Times New Roman" w:hAnsi="Times New Roman" w:cs="Times New Roman"/>
                <w:sz w:val="20"/>
                <w:szCs w:val="20"/>
              </w:rPr>
            </w:pPr>
            <w:r w:rsidRPr="003157CE">
              <w:rPr>
                <w:rFonts w:cs="Times New Roman"/>
                <w:sz w:val="18"/>
                <w:szCs w:val="18"/>
              </w:rPr>
              <w:t>Ring 112</w:t>
            </w:r>
            <w:r>
              <w:rPr>
                <w:rFonts w:cs="Times New Roman"/>
                <w:sz w:val="18"/>
                <w:szCs w:val="18"/>
              </w:rPr>
              <w:t xml:space="preserve">. </w:t>
            </w:r>
            <w:r w:rsidRPr="003157CE">
              <w:rPr>
                <w:rFonts w:cs="Times New Roman"/>
                <w:sz w:val="18"/>
                <w:szCs w:val="18"/>
              </w:rPr>
              <w:t xml:space="preserve">Vid anafylaxi </w:t>
            </w:r>
            <w:r>
              <w:rPr>
                <w:rFonts w:cs="Times New Roman"/>
                <w:sz w:val="18"/>
                <w:szCs w:val="18"/>
              </w:rPr>
              <w:t>ska patienten akut till sjukhus</w:t>
            </w:r>
            <w:r w:rsidRPr="003157CE">
              <w:rPr>
                <w:rFonts w:cs="Times New Roman"/>
                <w:sz w:val="18"/>
                <w:szCs w:val="18"/>
              </w:rPr>
              <w:t xml:space="preserve"> </w:t>
            </w:r>
          </w:p>
        </w:tc>
      </w:tr>
      <w:tr w:rsidR="006C41DF" w:rsidRPr="00F34031" w:rsidTr="00B64127">
        <w:tc>
          <w:tcPr>
            <w:tcW w:w="1809" w:type="dxa"/>
            <w:vMerge/>
          </w:tcPr>
          <w:p w:rsidR="006C41DF" w:rsidRPr="00D63E30" w:rsidRDefault="006C41DF" w:rsidP="00AF6CA3">
            <w:pPr>
              <w:rPr>
                <w:b/>
                <w:bCs/>
                <w:sz w:val="18"/>
                <w:szCs w:val="18"/>
              </w:rPr>
            </w:pPr>
          </w:p>
        </w:tc>
        <w:tc>
          <w:tcPr>
            <w:tcW w:w="2552" w:type="dxa"/>
          </w:tcPr>
          <w:p w:rsidR="006C41DF" w:rsidRPr="000B6E0E" w:rsidRDefault="006C41DF" w:rsidP="000D2ABD">
            <w:pPr>
              <w:rPr>
                <w:sz w:val="18"/>
                <w:szCs w:val="18"/>
              </w:rPr>
            </w:pPr>
            <w:r>
              <w:rPr>
                <w:sz w:val="18"/>
                <w:szCs w:val="18"/>
              </w:rPr>
              <w:t>Betapred tabl 0,5 mg</w:t>
            </w:r>
          </w:p>
        </w:tc>
        <w:tc>
          <w:tcPr>
            <w:tcW w:w="2268" w:type="dxa"/>
          </w:tcPr>
          <w:p w:rsidR="006C41DF" w:rsidRPr="003157CE" w:rsidRDefault="006C41DF" w:rsidP="000D2ABD">
            <w:pPr>
              <w:rPr>
                <w:sz w:val="18"/>
                <w:szCs w:val="18"/>
              </w:rPr>
            </w:pPr>
            <w:r>
              <w:rPr>
                <w:sz w:val="18"/>
                <w:szCs w:val="18"/>
              </w:rPr>
              <w:t>10 tabl upplöses i vatten. Engångsdos</w:t>
            </w:r>
          </w:p>
        </w:tc>
        <w:tc>
          <w:tcPr>
            <w:tcW w:w="1984" w:type="dxa"/>
          </w:tcPr>
          <w:p w:rsidR="006C41DF" w:rsidRPr="003157CE" w:rsidRDefault="006C41DF" w:rsidP="000D2ABD">
            <w:pPr>
              <w:rPr>
                <w:sz w:val="18"/>
                <w:szCs w:val="18"/>
              </w:rPr>
            </w:pPr>
            <w:r>
              <w:rPr>
                <w:sz w:val="18"/>
                <w:szCs w:val="18"/>
              </w:rPr>
              <w:t>peroralt</w:t>
            </w:r>
          </w:p>
        </w:tc>
        <w:tc>
          <w:tcPr>
            <w:tcW w:w="2410" w:type="dxa"/>
          </w:tcPr>
          <w:p w:rsidR="006C41DF" w:rsidRPr="003157CE" w:rsidRDefault="006C41DF" w:rsidP="003157CE">
            <w:pPr>
              <w:pStyle w:val="Brdtext2"/>
              <w:framePr w:hSpace="0" w:wrap="auto" w:vAnchor="margin" w:hAnchor="text" w:xAlign="left" w:yAlign="inline"/>
              <w:rPr>
                <w:rFonts w:asciiTheme="minorHAnsi" w:hAnsiTheme="minorHAnsi"/>
                <w:sz w:val="18"/>
                <w:szCs w:val="18"/>
              </w:rPr>
            </w:pPr>
            <w:r>
              <w:rPr>
                <w:rFonts w:asciiTheme="minorHAnsi" w:hAnsiTheme="minorHAnsi"/>
                <w:sz w:val="18"/>
                <w:szCs w:val="18"/>
              </w:rPr>
              <w:t>Effekt efter 2-3 tim</w:t>
            </w:r>
          </w:p>
        </w:tc>
        <w:tc>
          <w:tcPr>
            <w:tcW w:w="2629" w:type="dxa"/>
            <w:vMerge/>
          </w:tcPr>
          <w:p w:rsidR="006C41DF" w:rsidRPr="003157CE" w:rsidRDefault="006C41DF" w:rsidP="000D2ABD">
            <w:pPr>
              <w:rPr>
                <w:rFonts w:cs="Times New Roman"/>
                <w:sz w:val="18"/>
                <w:szCs w:val="18"/>
              </w:rPr>
            </w:pPr>
          </w:p>
        </w:tc>
      </w:tr>
      <w:tr w:rsidR="006C41DF" w:rsidRPr="00F34031" w:rsidTr="00B64127">
        <w:tc>
          <w:tcPr>
            <w:tcW w:w="1809" w:type="dxa"/>
            <w:vMerge/>
          </w:tcPr>
          <w:p w:rsidR="006C41DF" w:rsidRPr="00D63E30" w:rsidRDefault="006C41DF" w:rsidP="00AF6CA3">
            <w:pPr>
              <w:rPr>
                <w:b/>
                <w:bCs/>
                <w:sz w:val="18"/>
                <w:szCs w:val="18"/>
              </w:rPr>
            </w:pPr>
          </w:p>
        </w:tc>
        <w:tc>
          <w:tcPr>
            <w:tcW w:w="2552" w:type="dxa"/>
          </w:tcPr>
          <w:p w:rsidR="006C41DF" w:rsidRPr="006C41DF" w:rsidRDefault="006C41DF" w:rsidP="000D2ABD">
            <w:pPr>
              <w:rPr>
                <w:sz w:val="18"/>
                <w:szCs w:val="18"/>
              </w:rPr>
            </w:pPr>
            <w:r>
              <w:rPr>
                <w:sz w:val="18"/>
                <w:szCs w:val="18"/>
              </w:rPr>
              <w:t xml:space="preserve">Aerius </w:t>
            </w:r>
            <w:r>
              <w:rPr>
                <w:i/>
                <w:sz w:val="18"/>
                <w:szCs w:val="18"/>
              </w:rPr>
              <w:t xml:space="preserve">(desloratadin) </w:t>
            </w:r>
            <w:r>
              <w:rPr>
                <w:sz w:val="18"/>
                <w:szCs w:val="18"/>
              </w:rPr>
              <w:t>munsönderfallande tabl 5 mg</w:t>
            </w:r>
          </w:p>
        </w:tc>
        <w:tc>
          <w:tcPr>
            <w:tcW w:w="2268" w:type="dxa"/>
          </w:tcPr>
          <w:p w:rsidR="006C41DF" w:rsidRPr="003157CE" w:rsidRDefault="006C41DF" w:rsidP="000D2ABD">
            <w:pPr>
              <w:rPr>
                <w:sz w:val="18"/>
                <w:szCs w:val="18"/>
              </w:rPr>
            </w:pPr>
            <w:r>
              <w:rPr>
                <w:sz w:val="18"/>
                <w:szCs w:val="18"/>
              </w:rPr>
              <w:t>2 tabl som</w:t>
            </w:r>
            <w:r w:rsidR="00BE07F3">
              <w:rPr>
                <w:sz w:val="18"/>
                <w:szCs w:val="18"/>
              </w:rPr>
              <w:t xml:space="preserve"> </w:t>
            </w:r>
            <w:r>
              <w:rPr>
                <w:sz w:val="18"/>
                <w:szCs w:val="18"/>
              </w:rPr>
              <w:t>engångsdos</w:t>
            </w:r>
          </w:p>
        </w:tc>
        <w:tc>
          <w:tcPr>
            <w:tcW w:w="1984" w:type="dxa"/>
          </w:tcPr>
          <w:p w:rsidR="006C41DF" w:rsidRPr="003157CE" w:rsidRDefault="006C41DF" w:rsidP="000D2ABD">
            <w:pPr>
              <w:rPr>
                <w:sz w:val="18"/>
                <w:szCs w:val="18"/>
              </w:rPr>
            </w:pPr>
            <w:r>
              <w:rPr>
                <w:sz w:val="18"/>
                <w:szCs w:val="18"/>
              </w:rPr>
              <w:t>peroralt</w:t>
            </w:r>
          </w:p>
        </w:tc>
        <w:tc>
          <w:tcPr>
            <w:tcW w:w="2410" w:type="dxa"/>
          </w:tcPr>
          <w:p w:rsidR="006C41DF" w:rsidRPr="003157CE" w:rsidRDefault="006C41DF" w:rsidP="003157CE">
            <w:pPr>
              <w:pStyle w:val="Brdtext2"/>
              <w:framePr w:hSpace="0" w:wrap="auto" w:vAnchor="margin" w:hAnchor="text" w:xAlign="left" w:yAlign="inline"/>
              <w:rPr>
                <w:rFonts w:asciiTheme="minorHAnsi" w:hAnsiTheme="minorHAnsi"/>
                <w:sz w:val="18"/>
                <w:szCs w:val="18"/>
              </w:rPr>
            </w:pPr>
            <w:r>
              <w:rPr>
                <w:rFonts w:asciiTheme="minorHAnsi" w:hAnsiTheme="minorHAnsi"/>
                <w:sz w:val="18"/>
                <w:szCs w:val="18"/>
              </w:rPr>
              <w:t>Effekt inom 30-60 min</w:t>
            </w:r>
          </w:p>
        </w:tc>
        <w:tc>
          <w:tcPr>
            <w:tcW w:w="2629" w:type="dxa"/>
            <w:vMerge/>
          </w:tcPr>
          <w:p w:rsidR="006C41DF" w:rsidRPr="003157CE" w:rsidRDefault="006C41DF" w:rsidP="000D2ABD">
            <w:pPr>
              <w:rPr>
                <w:rFonts w:cs="Times New Roman"/>
                <w:sz w:val="18"/>
                <w:szCs w:val="18"/>
              </w:rPr>
            </w:pPr>
          </w:p>
        </w:tc>
      </w:tr>
      <w:tr w:rsidR="001D4BDB" w:rsidRPr="00F34031" w:rsidTr="00B64127">
        <w:tc>
          <w:tcPr>
            <w:tcW w:w="1809" w:type="dxa"/>
          </w:tcPr>
          <w:p w:rsidR="00B53852" w:rsidRPr="00D63E30" w:rsidRDefault="00B53852" w:rsidP="001D4BDB">
            <w:pPr>
              <w:rPr>
                <w:bCs/>
                <w:i/>
                <w:sz w:val="18"/>
                <w:szCs w:val="18"/>
              </w:rPr>
            </w:pPr>
            <w:r w:rsidRPr="00D63E30">
              <w:rPr>
                <w:b/>
                <w:bCs/>
                <w:sz w:val="18"/>
                <w:szCs w:val="18"/>
              </w:rPr>
              <w:t xml:space="preserve">Angina pectoris, </w:t>
            </w:r>
            <w:r w:rsidRPr="00D63E30">
              <w:rPr>
                <w:bCs/>
                <w:i/>
                <w:sz w:val="18"/>
                <w:szCs w:val="18"/>
              </w:rPr>
              <w:t xml:space="preserve">vid känd kärlkramp </w:t>
            </w:r>
          </w:p>
        </w:tc>
        <w:tc>
          <w:tcPr>
            <w:tcW w:w="2552" w:type="dxa"/>
          </w:tcPr>
          <w:p w:rsidR="00B53852" w:rsidRPr="000B6E0E" w:rsidRDefault="00B53852" w:rsidP="000D2ABD">
            <w:pPr>
              <w:rPr>
                <w:sz w:val="18"/>
                <w:szCs w:val="18"/>
              </w:rPr>
            </w:pPr>
            <w:r w:rsidRPr="000B6E0E">
              <w:rPr>
                <w:sz w:val="18"/>
                <w:szCs w:val="18"/>
              </w:rPr>
              <w:t xml:space="preserve">Nitroglycerin </w:t>
            </w:r>
            <w:r w:rsidR="00D9241A" w:rsidRPr="000B6E0E">
              <w:rPr>
                <w:i/>
                <w:sz w:val="18"/>
                <w:szCs w:val="18"/>
              </w:rPr>
              <w:t>(glycery</w:t>
            </w:r>
            <w:r w:rsidRPr="000B6E0E">
              <w:rPr>
                <w:i/>
                <w:sz w:val="18"/>
                <w:szCs w:val="18"/>
              </w:rPr>
              <w:t>ltrinitrat)</w:t>
            </w:r>
          </w:p>
          <w:p w:rsidR="00B53852" w:rsidRPr="000B6E0E" w:rsidRDefault="00B53852" w:rsidP="000D2ABD">
            <w:pPr>
              <w:rPr>
                <w:sz w:val="18"/>
                <w:szCs w:val="18"/>
              </w:rPr>
            </w:pPr>
            <w:r w:rsidRPr="000B6E0E">
              <w:rPr>
                <w:sz w:val="18"/>
                <w:szCs w:val="18"/>
              </w:rPr>
              <w:t xml:space="preserve">resoriblett 0,25 mg </w:t>
            </w:r>
          </w:p>
        </w:tc>
        <w:tc>
          <w:tcPr>
            <w:tcW w:w="2268" w:type="dxa"/>
          </w:tcPr>
          <w:p w:rsidR="00B53852" w:rsidRPr="000B6E0E" w:rsidRDefault="00B53852" w:rsidP="000D2ABD">
            <w:pPr>
              <w:rPr>
                <w:sz w:val="18"/>
                <w:szCs w:val="18"/>
              </w:rPr>
            </w:pPr>
            <w:r w:rsidRPr="000B6E0E">
              <w:rPr>
                <w:sz w:val="18"/>
                <w:szCs w:val="18"/>
              </w:rPr>
              <w:t>1-2 resoribletter vid kärlkramp</w:t>
            </w:r>
          </w:p>
        </w:tc>
        <w:tc>
          <w:tcPr>
            <w:tcW w:w="1984" w:type="dxa"/>
          </w:tcPr>
          <w:p w:rsidR="00B53852" w:rsidRPr="000B6E0E" w:rsidRDefault="00B53852" w:rsidP="000D2ABD">
            <w:pPr>
              <w:rPr>
                <w:sz w:val="18"/>
                <w:szCs w:val="18"/>
              </w:rPr>
            </w:pPr>
            <w:r w:rsidRPr="000B6E0E">
              <w:rPr>
                <w:sz w:val="18"/>
                <w:szCs w:val="18"/>
              </w:rPr>
              <w:t>sublingualt</w:t>
            </w:r>
          </w:p>
        </w:tc>
        <w:tc>
          <w:tcPr>
            <w:tcW w:w="2410" w:type="dxa"/>
          </w:tcPr>
          <w:p w:rsidR="00B53852" w:rsidRPr="00D63E30" w:rsidRDefault="009F4861" w:rsidP="000D2ABD">
            <w:pPr>
              <w:rPr>
                <w:sz w:val="18"/>
                <w:szCs w:val="18"/>
              </w:rPr>
            </w:pPr>
            <w:r>
              <w:rPr>
                <w:sz w:val="18"/>
                <w:szCs w:val="18"/>
              </w:rPr>
              <w:t xml:space="preserve">Kan upprepas efter 10-15 min </w:t>
            </w:r>
            <w:r w:rsidR="00B53852" w:rsidRPr="00D63E30">
              <w:rPr>
                <w:sz w:val="18"/>
                <w:szCs w:val="18"/>
              </w:rPr>
              <w:t>2 ggr därefter läkarkontakt</w:t>
            </w:r>
          </w:p>
        </w:tc>
        <w:tc>
          <w:tcPr>
            <w:tcW w:w="2629" w:type="dxa"/>
          </w:tcPr>
          <w:p w:rsidR="00B53852" w:rsidRPr="00D63E30" w:rsidRDefault="00B53852" w:rsidP="000D2ABD"/>
        </w:tc>
      </w:tr>
      <w:tr w:rsidR="001D4BDB" w:rsidRPr="00F34031" w:rsidTr="00B64127">
        <w:tc>
          <w:tcPr>
            <w:tcW w:w="1809" w:type="dxa"/>
          </w:tcPr>
          <w:p w:rsidR="00B53852" w:rsidRPr="00D63E30" w:rsidRDefault="00B53852" w:rsidP="001D4BDB">
            <w:pPr>
              <w:rPr>
                <w:b/>
                <w:bCs/>
                <w:sz w:val="18"/>
                <w:szCs w:val="18"/>
              </w:rPr>
            </w:pPr>
            <w:r w:rsidRPr="00D63E30">
              <w:rPr>
                <w:b/>
                <w:bCs/>
                <w:sz w:val="18"/>
                <w:szCs w:val="18"/>
              </w:rPr>
              <w:t xml:space="preserve">Angina pectoris, </w:t>
            </w:r>
            <w:r w:rsidRPr="00D63E30">
              <w:rPr>
                <w:bCs/>
                <w:i/>
                <w:sz w:val="18"/>
                <w:szCs w:val="18"/>
              </w:rPr>
              <w:t>vid känd kärlkramp och samtidig muntorrhet</w:t>
            </w:r>
          </w:p>
        </w:tc>
        <w:tc>
          <w:tcPr>
            <w:tcW w:w="2552" w:type="dxa"/>
          </w:tcPr>
          <w:p w:rsidR="00B53852" w:rsidRPr="000B6E0E" w:rsidRDefault="00B53852" w:rsidP="000D2ABD">
            <w:pPr>
              <w:rPr>
                <w:sz w:val="18"/>
                <w:szCs w:val="18"/>
              </w:rPr>
            </w:pPr>
            <w:r w:rsidRPr="000B6E0E">
              <w:rPr>
                <w:sz w:val="18"/>
                <w:szCs w:val="18"/>
              </w:rPr>
              <w:t xml:space="preserve">Glytrin </w:t>
            </w:r>
            <w:r w:rsidR="00D9241A" w:rsidRPr="000B6E0E">
              <w:rPr>
                <w:i/>
                <w:sz w:val="18"/>
                <w:szCs w:val="18"/>
              </w:rPr>
              <w:t>(glycery</w:t>
            </w:r>
            <w:r w:rsidRPr="000B6E0E">
              <w:rPr>
                <w:i/>
                <w:sz w:val="18"/>
                <w:szCs w:val="18"/>
              </w:rPr>
              <w:t>ltrinitrat)</w:t>
            </w:r>
          </w:p>
          <w:p w:rsidR="00B53852" w:rsidRPr="000B6E0E" w:rsidRDefault="00B53852" w:rsidP="000D2ABD">
            <w:pPr>
              <w:rPr>
                <w:sz w:val="18"/>
                <w:szCs w:val="18"/>
              </w:rPr>
            </w:pPr>
            <w:r w:rsidRPr="000B6E0E">
              <w:rPr>
                <w:sz w:val="18"/>
                <w:szCs w:val="18"/>
              </w:rPr>
              <w:t>spray 0,4 mg/dos</w:t>
            </w:r>
          </w:p>
        </w:tc>
        <w:tc>
          <w:tcPr>
            <w:tcW w:w="2268" w:type="dxa"/>
          </w:tcPr>
          <w:p w:rsidR="00B53852" w:rsidRPr="000B6E0E" w:rsidRDefault="00B53852" w:rsidP="000D2ABD">
            <w:pPr>
              <w:rPr>
                <w:sz w:val="18"/>
                <w:szCs w:val="18"/>
              </w:rPr>
            </w:pPr>
            <w:r w:rsidRPr="000B6E0E">
              <w:rPr>
                <w:sz w:val="18"/>
                <w:szCs w:val="18"/>
              </w:rPr>
              <w:t>1 spraydos vid kärlkramp</w:t>
            </w:r>
          </w:p>
        </w:tc>
        <w:tc>
          <w:tcPr>
            <w:tcW w:w="1984" w:type="dxa"/>
          </w:tcPr>
          <w:p w:rsidR="00B53852" w:rsidRPr="000B6E0E" w:rsidRDefault="00B53852" w:rsidP="000D2ABD">
            <w:pPr>
              <w:rPr>
                <w:sz w:val="18"/>
                <w:szCs w:val="18"/>
              </w:rPr>
            </w:pPr>
            <w:r w:rsidRPr="000B6E0E">
              <w:rPr>
                <w:sz w:val="18"/>
                <w:szCs w:val="18"/>
              </w:rPr>
              <w:t>sublingualt</w:t>
            </w:r>
          </w:p>
        </w:tc>
        <w:tc>
          <w:tcPr>
            <w:tcW w:w="2410" w:type="dxa"/>
          </w:tcPr>
          <w:p w:rsidR="00B53852" w:rsidRPr="00D63E30" w:rsidRDefault="009F4861" w:rsidP="000D2ABD">
            <w:pPr>
              <w:rPr>
                <w:b/>
                <w:bCs/>
                <w:sz w:val="18"/>
                <w:szCs w:val="18"/>
              </w:rPr>
            </w:pPr>
            <w:r>
              <w:rPr>
                <w:sz w:val="18"/>
                <w:szCs w:val="18"/>
              </w:rPr>
              <w:t>Kan upprepas efter 10-15 min</w:t>
            </w:r>
            <w:r w:rsidR="00B53852" w:rsidRPr="00D63E30">
              <w:rPr>
                <w:sz w:val="18"/>
                <w:szCs w:val="18"/>
              </w:rPr>
              <w:t xml:space="preserve"> 2 ggr därefter läkarkontakt</w:t>
            </w:r>
          </w:p>
        </w:tc>
        <w:tc>
          <w:tcPr>
            <w:tcW w:w="2629" w:type="dxa"/>
          </w:tcPr>
          <w:p w:rsidR="00B53852" w:rsidRPr="00D63E30" w:rsidRDefault="00B53852" w:rsidP="000D2ABD"/>
        </w:tc>
      </w:tr>
      <w:tr w:rsidR="001D4BDB" w:rsidRPr="00F34031" w:rsidTr="00B64127">
        <w:tc>
          <w:tcPr>
            <w:tcW w:w="1809" w:type="dxa"/>
          </w:tcPr>
          <w:p w:rsidR="00900CB0" w:rsidRDefault="00900CB0" w:rsidP="000D2ABD">
            <w:pPr>
              <w:rPr>
                <w:b/>
                <w:bCs/>
                <w:sz w:val="18"/>
                <w:szCs w:val="18"/>
              </w:rPr>
            </w:pPr>
          </w:p>
          <w:p w:rsidR="00B53852" w:rsidRPr="00D63E30" w:rsidRDefault="00B53852" w:rsidP="000D2ABD">
            <w:pPr>
              <w:rPr>
                <w:b/>
                <w:bCs/>
                <w:sz w:val="18"/>
                <w:szCs w:val="18"/>
              </w:rPr>
            </w:pPr>
            <w:r w:rsidRPr="00D63E30">
              <w:rPr>
                <w:b/>
                <w:bCs/>
                <w:sz w:val="18"/>
                <w:szCs w:val="18"/>
              </w:rPr>
              <w:t>Diarré</w:t>
            </w:r>
          </w:p>
        </w:tc>
        <w:tc>
          <w:tcPr>
            <w:tcW w:w="2552" w:type="dxa"/>
          </w:tcPr>
          <w:p w:rsidR="00B53852" w:rsidRPr="000B6E0E" w:rsidRDefault="00B53852" w:rsidP="000D2ABD">
            <w:pPr>
              <w:rPr>
                <w:i/>
                <w:sz w:val="18"/>
                <w:szCs w:val="18"/>
              </w:rPr>
            </w:pPr>
            <w:r w:rsidRPr="000B6E0E">
              <w:rPr>
                <w:sz w:val="18"/>
                <w:szCs w:val="18"/>
              </w:rPr>
              <w:t xml:space="preserve">Dimor </w:t>
            </w:r>
            <w:r w:rsidRPr="000B6E0E">
              <w:rPr>
                <w:i/>
                <w:sz w:val="18"/>
                <w:szCs w:val="18"/>
              </w:rPr>
              <w:t>(loperamid)</w:t>
            </w:r>
          </w:p>
          <w:p w:rsidR="00B53852" w:rsidRPr="000B6E0E" w:rsidRDefault="00B53852" w:rsidP="000D2ABD">
            <w:pPr>
              <w:rPr>
                <w:sz w:val="18"/>
                <w:szCs w:val="18"/>
              </w:rPr>
            </w:pPr>
            <w:r w:rsidRPr="000B6E0E">
              <w:rPr>
                <w:sz w:val="18"/>
                <w:szCs w:val="18"/>
              </w:rPr>
              <w:t>tabl 2 mg</w:t>
            </w:r>
          </w:p>
        </w:tc>
        <w:tc>
          <w:tcPr>
            <w:tcW w:w="2268" w:type="dxa"/>
          </w:tcPr>
          <w:p w:rsidR="00B53852" w:rsidRPr="000B6E0E" w:rsidRDefault="00B53852" w:rsidP="000D2ABD">
            <w:pPr>
              <w:rPr>
                <w:sz w:val="18"/>
                <w:szCs w:val="18"/>
              </w:rPr>
            </w:pPr>
            <w:r w:rsidRPr="000B6E0E">
              <w:rPr>
                <w:sz w:val="18"/>
                <w:szCs w:val="18"/>
              </w:rPr>
              <w:t>2 tabl efter 1:a diarrén därefter 1 tabl efter varje diarré</w:t>
            </w:r>
          </w:p>
        </w:tc>
        <w:tc>
          <w:tcPr>
            <w:tcW w:w="1984" w:type="dxa"/>
          </w:tcPr>
          <w:p w:rsidR="00B53852" w:rsidRPr="000B6E0E" w:rsidRDefault="00B53852" w:rsidP="000D2ABD">
            <w:pPr>
              <w:rPr>
                <w:sz w:val="18"/>
                <w:szCs w:val="18"/>
              </w:rPr>
            </w:pPr>
            <w:r w:rsidRPr="000B6E0E">
              <w:rPr>
                <w:sz w:val="18"/>
                <w:szCs w:val="18"/>
              </w:rPr>
              <w:t>peroralt</w:t>
            </w:r>
          </w:p>
        </w:tc>
        <w:tc>
          <w:tcPr>
            <w:tcW w:w="2410" w:type="dxa"/>
          </w:tcPr>
          <w:p w:rsidR="00B53852" w:rsidRPr="00D63E30" w:rsidRDefault="00B53852" w:rsidP="000D2ABD">
            <w:pPr>
              <w:rPr>
                <w:sz w:val="18"/>
                <w:szCs w:val="18"/>
              </w:rPr>
            </w:pPr>
            <w:r w:rsidRPr="00D63E30">
              <w:rPr>
                <w:sz w:val="18"/>
                <w:szCs w:val="18"/>
              </w:rPr>
              <w:t>Vänta 2-3 timmar mellan första och andra dos</w:t>
            </w:r>
            <w:r w:rsidR="00882EF7">
              <w:rPr>
                <w:sz w:val="18"/>
                <w:szCs w:val="18"/>
              </w:rPr>
              <w:t>.</w:t>
            </w:r>
            <w:r w:rsidRPr="00D63E30">
              <w:rPr>
                <w:sz w:val="18"/>
                <w:szCs w:val="18"/>
              </w:rPr>
              <w:t xml:space="preserve"> </w:t>
            </w:r>
          </w:p>
          <w:p w:rsidR="00B53852" w:rsidRPr="00D63E30" w:rsidRDefault="00B53852" w:rsidP="000D2ABD">
            <w:pPr>
              <w:rPr>
                <w:sz w:val="18"/>
                <w:szCs w:val="18"/>
              </w:rPr>
            </w:pPr>
            <w:r w:rsidRPr="00D63E30">
              <w:rPr>
                <w:sz w:val="18"/>
                <w:szCs w:val="18"/>
              </w:rPr>
              <w:t>Högst 6 tabl/dygn i 2 dygn</w:t>
            </w:r>
          </w:p>
        </w:tc>
        <w:tc>
          <w:tcPr>
            <w:tcW w:w="2629" w:type="dxa"/>
          </w:tcPr>
          <w:p w:rsidR="00B53852" w:rsidRPr="00D63E30" w:rsidRDefault="00B53852" w:rsidP="000D2ABD">
            <w:r w:rsidRPr="00D63E30">
              <w:rPr>
                <w:b/>
                <w:bCs/>
                <w:sz w:val="18"/>
                <w:szCs w:val="18"/>
              </w:rPr>
              <w:t>Ej</w:t>
            </w:r>
            <w:r w:rsidRPr="00D63E30">
              <w:rPr>
                <w:sz w:val="18"/>
                <w:szCs w:val="18"/>
              </w:rPr>
              <w:t xml:space="preserve"> vid ulcerös kolit</w:t>
            </w:r>
          </w:p>
        </w:tc>
      </w:tr>
      <w:tr w:rsidR="00F10DDA" w:rsidRPr="00F34031" w:rsidTr="00B64127">
        <w:tc>
          <w:tcPr>
            <w:tcW w:w="1809" w:type="dxa"/>
            <w:vMerge w:val="restart"/>
          </w:tcPr>
          <w:p w:rsidR="00F10DDA" w:rsidRDefault="00F10DDA" w:rsidP="000D2ABD">
            <w:pPr>
              <w:rPr>
                <w:b/>
                <w:bCs/>
                <w:sz w:val="18"/>
                <w:szCs w:val="18"/>
              </w:rPr>
            </w:pPr>
          </w:p>
          <w:p w:rsidR="00F10DDA" w:rsidRDefault="00F10DDA" w:rsidP="000D2ABD">
            <w:pPr>
              <w:rPr>
                <w:b/>
                <w:bCs/>
                <w:sz w:val="18"/>
                <w:szCs w:val="18"/>
              </w:rPr>
            </w:pPr>
          </w:p>
          <w:p w:rsidR="00F10DDA" w:rsidRDefault="00F10DDA" w:rsidP="000D2ABD">
            <w:pPr>
              <w:rPr>
                <w:b/>
                <w:bCs/>
                <w:sz w:val="18"/>
                <w:szCs w:val="18"/>
              </w:rPr>
            </w:pPr>
          </w:p>
          <w:p w:rsidR="00F10DDA" w:rsidRPr="002D31EF" w:rsidRDefault="00F10DDA" w:rsidP="000D2ABD">
            <w:pPr>
              <w:rPr>
                <w:b/>
                <w:bCs/>
                <w:sz w:val="18"/>
                <w:szCs w:val="18"/>
              </w:rPr>
            </w:pPr>
            <w:r w:rsidRPr="002D31EF">
              <w:rPr>
                <w:b/>
                <w:bCs/>
                <w:sz w:val="18"/>
                <w:szCs w:val="18"/>
              </w:rPr>
              <w:t>Förstoppning</w:t>
            </w:r>
          </w:p>
          <w:p w:rsidR="00F10DDA" w:rsidRPr="002D31EF" w:rsidRDefault="00F10DDA" w:rsidP="000D2ABD">
            <w:pPr>
              <w:rPr>
                <w:b/>
                <w:bCs/>
                <w:sz w:val="18"/>
                <w:szCs w:val="18"/>
              </w:rPr>
            </w:pPr>
          </w:p>
        </w:tc>
        <w:tc>
          <w:tcPr>
            <w:tcW w:w="2552" w:type="dxa"/>
          </w:tcPr>
          <w:p w:rsidR="00F10DDA" w:rsidRPr="000B6E0E" w:rsidRDefault="00F10DDA" w:rsidP="000D2ABD">
            <w:pPr>
              <w:rPr>
                <w:sz w:val="18"/>
                <w:szCs w:val="18"/>
              </w:rPr>
            </w:pPr>
            <w:r w:rsidRPr="000B6E0E">
              <w:rPr>
                <w:sz w:val="18"/>
                <w:szCs w:val="18"/>
              </w:rPr>
              <w:t xml:space="preserve">Resulax </w:t>
            </w:r>
            <w:r w:rsidRPr="000B6E0E">
              <w:rPr>
                <w:i/>
                <w:sz w:val="18"/>
                <w:szCs w:val="18"/>
              </w:rPr>
              <w:t xml:space="preserve">(sorbitol) </w:t>
            </w:r>
            <w:r w:rsidRPr="000B6E0E">
              <w:rPr>
                <w:sz w:val="18"/>
                <w:szCs w:val="18"/>
              </w:rPr>
              <w:t xml:space="preserve">rektallösning </w:t>
            </w:r>
          </w:p>
        </w:tc>
        <w:tc>
          <w:tcPr>
            <w:tcW w:w="2268" w:type="dxa"/>
          </w:tcPr>
          <w:p w:rsidR="00F10DDA" w:rsidRPr="000B6E0E" w:rsidRDefault="00F10DDA" w:rsidP="006C41DF">
            <w:pPr>
              <w:rPr>
                <w:sz w:val="18"/>
                <w:szCs w:val="18"/>
              </w:rPr>
            </w:pPr>
            <w:r w:rsidRPr="000B6E0E">
              <w:rPr>
                <w:sz w:val="18"/>
                <w:szCs w:val="18"/>
              </w:rPr>
              <w:t>1 tub</w:t>
            </w:r>
            <w:r w:rsidR="006C41DF">
              <w:rPr>
                <w:sz w:val="18"/>
                <w:szCs w:val="18"/>
              </w:rPr>
              <w:t xml:space="preserve">. </w:t>
            </w:r>
            <w:r w:rsidRPr="000B6E0E">
              <w:rPr>
                <w:sz w:val="18"/>
                <w:szCs w:val="18"/>
              </w:rPr>
              <w:t>Effekt inom 5-15 min.</w:t>
            </w:r>
          </w:p>
        </w:tc>
        <w:tc>
          <w:tcPr>
            <w:tcW w:w="1984" w:type="dxa"/>
          </w:tcPr>
          <w:p w:rsidR="00F10DDA" w:rsidRPr="000B6E0E" w:rsidRDefault="00F10DDA" w:rsidP="000D2ABD">
            <w:pPr>
              <w:rPr>
                <w:sz w:val="18"/>
                <w:szCs w:val="18"/>
              </w:rPr>
            </w:pPr>
            <w:r w:rsidRPr="000B6E0E">
              <w:rPr>
                <w:sz w:val="18"/>
                <w:szCs w:val="18"/>
              </w:rPr>
              <w:t>rektalt</w:t>
            </w:r>
          </w:p>
        </w:tc>
        <w:tc>
          <w:tcPr>
            <w:tcW w:w="2410" w:type="dxa"/>
          </w:tcPr>
          <w:p w:rsidR="00F10DDA" w:rsidRPr="002D31EF" w:rsidRDefault="00F10DDA" w:rsidP="000D2ABD">
            <w:pPr>
              <w:rPr>
                <w:sz w:val="18"/>
                <w:szCs w:val="18"/>
              </w:rPr>
            </w:pPr>
            <w:r w:rsidRPr="002D31EF">
              <w:rPr>
                <w:sz w:val="18"/>
                <w:szCs w:val="18"/>
              </w:rPr>
              <w:t>2 ggr/dygn i 1 dygn</w:t>
            </w:r>
          </w:p>
        </w:tc>
        <w:tc>
          <w:tcPr>
            <w:tcW w:w="2629" w:type="dxa"/>
            <w:vMerge w:val="restart"/>
          </w:tcPr>
          <w:p w:rsidR="00F10DDA" w:rsidRDefault="00F10DDA" w:rsidP="000D2ABD">
            <w:pPr>
              <w:rPr>
                <w:b/>
                <w:bCs/>
                <w:sz w:val="18"/>
                <w:szCs w:val="18"/>
              </w:rPr>
            </w:pPr>
          </w:p>
          <w:p w:rsidR="00F10DDA" w:rsidRDefault="00F10DDA" w:rsidP="000D2ABD">
            <w:pPr>
              <w:rPr>
                <w:b/>
                <w:bCs/>
                <w:sz w:val="18"/>
                <w:szCs w:val="18"/>
              </w:rPr>
            </w:pPr>
          </w:p>
          <w:p w:rsidR="00F10DDA" w:rsidRPr="002D31EF" w:rsidRDefault="00F10DDA" w:rsidP="000D2ABD">
            <w:r w:rsidRPr="002D31EF">
              <w:rPr>
                <w:b/>
                <w:bCs/>
                <w:sz w:val="18"/>
                <w:szCs w:val="18"/>
              </w:rPr>
              <w:t xml:space="preserve">Ej </w:t>
            </w:r>
            <w:r w:rsidRPr="002D31EF">
              <w:rPr>
                <w:sz w:val="18"/>
                <w:szCs w:val="18"/>
              </w:rPr>
              <w:t>akuta bukfall</w:t>
            </w:r>
          </w:p>
          <w:p w:rsidR="00F10DDA" w:rsidRPr="002D31EF" w:rsidRDefault="00F10DDA" w:rsidP="000D2ABD"/>
        </w:tc>
      </w:tr>
      <w:tr w:rsidR="00F10DDA" w:rsidRPr="00F34031" w:rsidTr="00B64127">
        <w:tc>
          <w:tcPr>
            <w:tcW w:w="1809" w:type="dxa"/>
            <w:vMerge/>
          </w:tcPr>
          <w:p w:rsidR="00F10DDA" w:rsidRPr="002D31EF" w:rsidRDefault="00F10DDA" w:rsidP="000D2ABD">
            <w:pPr>
              <w:rPr>
                <w:b/>
                <w:bCs/>
                <w:sz w:val="18"/>
                <w:szCs w:val="18"/>
              </w:rPr>
            </w:pPr>
          </w:p>
        </w:tc>
        <w:tc>
          <w:tcPr>
            <w:tcW w:w="2552" w:type="dxa"/>
          </w:tcPr>
          <w:p w:rsidR="00F10DDA" w:rsidRPr="000B6E0E" w:rsidRDefault="00F10DDA" w:rsidP="000D2ABD">
            <w:pPr>
              <w:rPr>
                <w:i/>
                <w:sz w:val="18"/>
                <w:szCs w:val="18"/>
              </w:rPr>
            </w:pPr>
            <w:r w:rsidRPr="000B6E0E">
              <w:rPr>
                <w:sz w:val="18"/>
                <w:szCs w:val="18"/>
              </w:rPr>
              <w:t>Forlax</w:t>
            </w:r>
            <w:r w:rsidRPr="000B6E0E">
              <w:rPr>
                <w:i/>
                <w:sz w:val="18"/>
                <w:szCs w:val="18"/>
              </w:rPr>
              <w:t xml:space="preserve"> </w:t>
            </w:r>
            <w:r w:rsidRPr="000B6E0E">
              <w:rPr>
                <w:sz w:val="18"/>
                <w:szCs w:val="18"/>
              </w:rPr>
              <w:t>pulver till oral lösning</w:t>
            </w:r>
            <w:r w:rsidRPr="000B6E0E">
              <w:rPr>
                <w:i/>
                <w:sz w:val="18"/>
                <w:szCs w:val="18"/>
              </w:rPr>
              <w:t xml:space="preserve"> (makrogol)</w:t>
            </w:r>
          </w:p>
        </w:tc>
        <w:tc>
          <w:tcPr>
            <w:tcW w:w="2268" w:type="dxa"/>
          </w:tcPr>
          <w:p w:rsidR="00F10DDA" w:rsidRPr="000B6E0E" w:rsidRDefault="00F10DDA" w:rsidP="000D2ABD">
            <w:pPr>
              <w:rPr>
                <w:sz w:val="18"/>
                <w:szCs w:val="18"/>
              </w:rPr>
            </w:pPr>
            <w:r w:rsidRPr="000B6E0E">
              <w:rPr>
                <w:sz w:val="18"/>
                <w:szCs w:val="18"/>
              </w:rPr>
              <w:t>1-2 dospåsar</w:t>
            </w:r>
          </w:p>
        </w:tc>
        <w:tc>
          <w:tcPr>
            <w:tcW w:w="1984" w:type="dxa"/>
          </w:tcPr>
          <w:p w:rsidR="00F10DDA" w:rsidRPr="000B6E0E" w:rsidRDefault="00F10DDA" w:rsidP="000D2ABD">
            <w:pPr>
              <w:rPr>
                <w:sz w:val="18"/>
                <w:szCs w:val="18"/>
              </w:rPr>
            </w:pPr>
            <w:r w:rsidRPr="000B6E0E">
              <w:rPr>
                <w:sz w:val="18"/>
                <w:szCs w:val="18"/>
              </w:rPr>
              <w:t>peroralt, löses i vatten</w:t>
            </w:r>
          </w:p>
        </w:tc>
        <w:tc>
          <w:tcPr>
            <w:tcW w:w="2410" w:type="dxa"/>
          </w:tcPr>
          <w:p w:rsidR="00F10DDA" w:rsidRPr="002D31EF" w:rsidRDefault="00F10DDA" w:rsidP="000D2ABD">
            <w:pPr>
              <w:rPr>
                <w:sz w:val="18"/>
                <w:szCs w:val="18"/>
              </w:rPr>
            </w:pPr>
            <w:r w:rsidRPr="002D31EF">
              <w:rPr>
                <w:sz w:val="18"/>
                <w:szCs w:val="18"/>
              </w:rPr>
              <w:t>1 gång/dygn i max 3 dygn</w:t>
            </w:r>
          </w:p>
          <w:p w:rsidR="00F10DDA" w:rsidRPr="002D31EF" w:rsidRDefault="00F10DDA" w:rsidP="000D2ABD">
            <w:pPr>
              <w:rPr>
                <w:sz w:val="18"/>
                <w:szCs w:val="18"/>
              </w:rPr>
            </w:pPr>
          </w:p>
        </w:tc>
        <w:tc>
          <w:tcPr>
            <w:tcW w:w="2629" w:type="dxa"/>
            <w:vMerge/>
          </w:tcPr>
          <w:p w:rsidR="00F10DDA" w:rsidRPr="002D31EF" w:rsidRDefault="00F10DDA" w:rsidP="000D2ABD"/>
        </w:tc>
      </w:tr>
      <w:tr w:rsidR="00F10DDA" w:rsidRPr="00F34031" w:rsidTr="00B64127">
        <w:tc>
          <w:tcPr>
            <w:tcW w:w="1809" w:type="dxa"/>
            <w:vMerge/>
          </w:tcPr>
          <w:p w:rsidR="00F10DDA" w:rsidRPr="002D31EF" w:rsidRDefault="00F10DDA" w:rsidP="000D2ABD">
            <w:pPr>
              <w:rPr>
                <w:b/>
                <w:bCs/>
                <w:sz w:val="18"/>
                <w:szCs w:val="18"/>
              </w:rPr>
            </w:pPr>
          </w:p>
        </w:tc>
        <w:tc>
          <w:tcPr>
            <w:tcW w:w="2552" w:type="dxa"/>
          </w:tcPr>
          <w:p w:rsidR="00F10DDA" w:rsidRPr="000B6E0E" w:rsidRDefault="00F10DDA" w:rsidP="000D2ABD">
            <w:pPr>
              <w:rPr>
                <w:sz w:val="18"/>
                <w:szCs w:val="18"/>
              </w:rPr>
            </w:pPr>
            <w:r w:rsidRPr="000B6E0E">
              <w:rPr>
                <w:sz w:val="18"/>
                <w:szCs w:val="18"/>
              </w:rPr>
              <w:t>Cilaxoral droppar 7,5 mg/ml</w:t>
            </w:r>
            <w:r w:rsidRPr="000B6E0E">
              <w:rPr>
                <w:i/>
                <w:sz w:val="18"/>
                <w:szCs w:val="18"/>
              </w:rPr>
              <w:t xml:space="preserve"> (natriumpikosulfat)</w:t>
            </w:r>
          </w:p>
        </w:tc>
        <w:tc>
          <w:tcPr>
            <w:tcW w:w="2268" w:type="dxa"/>
          </w:tcPr>
          <w:p w:rsidR="00F10DDA" w:rsidRPr="000B6E0E" w:rsidRDefault="00F10DDA" w:rsidP="000D2ABD">
            <w:pPr>
              <w:rPr>
                <w:sz w:val="18"/>
                <w:szCs w:val="18"/>
              </w:rPr>
            </w:pPr>
            <w:r w:rsidRPr="000B6E0E">
              <w:rPr>
                <w:sz w:val="18"/>
                <w:szCs w:val="18"/>
              </w:rPr>
              <w:t>3-10 droppar</w:t>
            </w:r>
          </w:p>
          <w:p w:rsidR="00F10DDA" w:rsidRPr="000B6E0E" w:rsidRDefault="00F10DDA" w:rsidP="000D2ABD">
            <w:pPr>
              <w:rPr>
                <w:sz w:val="18"/>
                <w:szCs w:val="18"/>
              </w:rPr>
            </w:pPr>
          </w:p>
        </w:tc>
        <w:tc>
          <w:tcPr>
            <w:tcW w:w="1984" w:type="dxa"/>
          </w:tcPr>
          <w:p w:rsidR="00F10DDA" w:rsidRPr="000B6E0E" w:rsidRDefault="00F10DDA" w:rsidP="000D2ABD">
            <w:pPr>
              <w:rPr>
                <w:sz w:val="18"/>
                <w:szCs w:val="18"/>
              </w:rPr>
            </w:pPr>
            <w:r w:rsidRPr="000B6E0E">
              <w:rPr>
                <w:sz w:val="18"/>
                <w:szCs w:val="18"/>
              </w:rPr>
              <w:t>peroralt</w:t>
            </w:r>
          </w:p>
        </w:tc>
        <w:tc>
          <w:tcPr>
            <w:tcW w:w="2410" w:type="dxa"/>
          </w:tcPr>
          <w:p w:rsidR="00F10DDA" w:rsidRPr="002D31EF" w:rsidRDefault="00F10DDA" w:rsidP="000D2ABD">
            <w:pPr>
              <w:rPr>
                <w:sz w:val="18"/>
                <w:szCs w:val="18"/>
              </w:rPr>
            </w:pPr>
            <w:r w:rsidRPr="002D31EF">
              <w:rPr>
                <w:sz w:val="18"/>
                <w:szCs w:val="18"/>
              </w:rPr>
              <w:t xml:space="preserve">Max 15 droppar/dygn </w:t>
            </w:r>
            <w:r w:rsidR="00EA63A8">
              <w:rPr>
                <w:sz w:val="18"/>
                <w:szCs w:val="18"/>
              </w:rPr>
              <w:t xml:space="preserve">             </w:t>
            </w:r>
            <w:r w:rsidRPr="002D31EF">
              <w:rPr>
                <w:sz w:val="18"/>
                <w:szCs w:val="18"/>
              </w:rPr>
              <w:t>i 3 dygn</w:t>
            </w:r>
          </w:p>
        </w:tc>
        <w:tc>
          <w:tcPr>
            <w:tcW w:w="2629" w:type="dxa"/>
            <w:vMerge/>
          </w:tcPr>
          <w:p w:rsidR="00F10DDA" w:rsidRPr="002D31EF" w:rsidRDefault="00F10DDA" w:rsidP="000D2ABD"/>
        </w:tc>
      </w:tr>
      <w:tr w:rsidR="00F10DDA" w:rsidRPr="00F34031" w:rsidTr="00B64127">
        <w:tc>
          <w:tcPr>
            <w:tcW w:w="1809" w:type="dxa"/>
            <w:vMerge/>
          </w:tcPr>
          <w:p w:rsidR="00F10DDA" w:rsidRPr="002D31EF" w:rsidRDefault="00F10DDA" w:rsidP="000D2ABD">
            <w:pPr>
              <w:rPr>
                <w:b/>
                <w:bCs/>
                <w:sz w:val="18"/>
                <w:szCs w:val="18"/>
              </w:rPr>
            </w:pPr>
          </w:p>
        </w:tc>
        <w:tc>
          <w:tcPr>
            <w:tcW w:w="2552" w:type="dxa"/>
          </w:tcPr>
          <w:p w:rsidR="00B52A91" w:rsidRDefault="00F10DDA" w:rsidP="000D2ABD">
            <w:pPr>
              <w:rPr>
                <w:sz w:val="18"/>
                <w:szCs w:val="18"/>
              </w:rPr>
            </w:pPr>
            <w:r w:rsidRPr="000B6E0E">
              <w:rPr>
                <w:sz w:val="18"/>
                <w:szCs w:val="18"/>
              </w:rPr>
              <w:t>Klyx klysma 120 ml</w:t>
            </w:r>
            <w:r w:rsidR="00B64127" w:rsidRPr="000B6E0E">
              <w:rPr>
                <w:sz w:val="18"/>
                <w:szCs w:val="18"/>
              </w:rPr>
              <w:t xml:space="preserve"> </w:t>
            </w:r>
          </w:p>
          <w:p w:rsidR="00F10DDA" w:rsidRPr="000B6E0E" w:rsidRDefault="00B64127" w:rsidP="000D2ABD">
            <w:pPr>
              <w:rPr>
                <w:sz w:val="18"/>
                <w:szCs w:val="18"/>
              </w:rPr>
            </w:pPr>
            <w:r w:rsidRPr="000B6E0E">
              <w:rPr>
                <w:i/>
                <w:sz w:val="18"/>
                <w:szCs w:val="18"/>
              </w:rPr>
              <w:t>(sorbitol, dokusat)</w:t>
            </w:r>
          </w:p>
        </w:tc>
        <w:tc>
          <w:tcPr>
            <w:tcW w:w="2268" w:type="dxa"/>
          </w:tcPr>
          <w:p w:rsidR="00F10DDA" w:rsidRPr="000B6E0E" w:rsidRDefault="00F10DDA" w:rsidP="00B52A91">
            <w:pPr>
              <w:rPr>
                <w:sz w:val="18"/>
                <w:szCs w:val="18"/>
              </w:rPr>
            </w:pPr>
            <w:r w:rsidRPr="000B6E0E">
              <w:rPr>
                <w:sz w:val="18"/>
                <w:szCs w:val="18"/>
              </w:rPr>
              <w:t xml:space="preserve">1 </w:t>
            </w:r>
            <w:r w:rsidR="00B64127" w:rsidRPr="000B6E0E">
              <w:rPr>
                <w:sz w:val="18"/>
                <w:szCs w:val="18"/>
              </w:rPr>
              <w:t>klysma</w:t>
            </w:r>
          </w:p>
        </w:tc>
        <w:tc>
          <w:tcPr>
            <w:tcW w:w="1984" w:type="dxa"/>
          </w:tcPr>
          <w:p w:rsidR="00F10DDA" w:rsidRPr="000B6E0E" w:rsidRDefault="00F10DDA" w:rsidP="000D2ABD">
            <w:pPr>
              <w:rPr>
                <w:sz w:val="18"/>
                <w:szCs w:val="18"/>
              </w:rPr>
            </w:pPr>
            <w:r w:rsidRPr="000B6E0E">
              <w:rPr>
                <w:sz w:val="18"/>
                <w:szCs w:val="18"/>
              </w:rPr>
              <w:t>rektalt</w:t>
            </w:r>
          </w:p>
        </w:tc>
        <w:tc>
          <w:tcPr>
            <w:tcW w:w="2410" w:type="dxa"/>
          </w:tcPr>
          <w:p w:rsidR="00F10DDA" w:rsidRPr="002D31EF" w:rsidRDefault="00F10DDA" w:rsidP="000D2ABD">
            <w:pPr>
              <w:rPr>
                <w:sz w:val="18"/>
                <w:szCs w:val="18"/>
              </w:rPr>
            </w:pPr>
            <w:r w:rsidRPr="002D31EF">
              <w:rPr>
                <w:sz w:val="18"/>
                <w:szCs w:val="18"/>
              </w:rPr>
              <w:t>2 ggr/dygn i 1 dygn</w:t>
            </w:r>
          </w:p>
        </w:tc>
        <w:tc>
          <w:tcPr>
            <w:tcW w:w="2629" w:type="dxa"/>
            <w:vMerge/>
          </w:tcPr>
          <w:p w:rsidR="00F10DDA" w:rsidRPr="002D31EF" w:rsidRDefault="00F10DDA" w:rsidP="000D2ABD"/>
        </w:tc>
      </w:tr>
      <w:tr w:rsidR="00472B7B" w:rsidRPr="00F34031" w:rsidTr="00B64127">
        <w:tc>
          <w:tcPr>
            <w:tcW w:w="1809" w:type="dxa"/>
            <w:vMerge w:val="restart"/>
          </w:tcPr>
          <w:p w:rsidR="00472B7B" w:rsidRPr="002D31EF" w:rsidRDefault="00472B7B" w:rsidP="000D2ABD">
            <w:pPr>
              <w:rPr>
                <w:b/>
                <w:bCs/>
                <w:sz w:val="18"/>
                <w:szCs w:val="18"/>
              </w:rPr>
            </w:pPr>
            <w:r w:rsidRPr="002D31EF">
              <w:rPr>
                <w:b/>
                <w:bCs/>
                <w:sz w:val="18"/>
                <w:szCs w:val="18"/>
              </w:rPr>
              <w:t>Allvarlig hypoglykemi och medvetslöshet</w:t>
            </w:r>
          </w:p>
        </w:tc>
        <w:tc>
          <w:tcPr>
            <w:tcW w:w="2552" w:type="dxa"/>
          </w:tcPr>
          <w:p w:rsidR="00472B7B" w:rsidRPr="000B6E0E" w:rsidRDefault="00472B7B" w:rsidP="000D2ABD">
            <w:pPr>
              <w:rPr>
                <w:sz w:val="18"/>
                <w:szCs w:val="18"/>
              </w:rPr>
            </w:pPr>
            <w:r w:rsidRPr="000B6E0E">
              <w:rPr>
                <w:sz w:val="18"/>
                <w:szCs w:val="18"/>
              </w:rPr>
              <w:t xml:space="preserve">Glukos inj. 300 mg/ml </w:t>
            </w:r>
          </w:p>
          <w:p w:rsidR="00472B7B" w:rsidRPr="000B6E0E" w:rsidRDefault="00472B7B" w:rsidP="000D2ABD">
            <w:pPr>
              <w:rPr>
                <w:sz w:val="18"/>
                <w:szCs w:val="18"/>
              </w:rPr>
            </w:pPr>
          </w:p>
        </w:tc>
        <w:tc>
          <w:tcPr>
            <w:tcW w:w="2268" w:type="dxa"/>
          </w:tcPr>
          <w:p w:rsidR="00472B7B" w:rsidRPr="000B6E0E" w:rsidRDefault="00B64127" w:rsidP="00B64127">
            <w:pPr>
              <w:rPr>
                <w:sz w:val="18"/>
                <w:szCs w:val="18"/>
              </w:rPr>
            </w:pPr>
            <w:r w:rsidRPr="000B6E0E">
              <w:rPr>
                <w:sz w:val="18"/>
                <w:szCs w:val="18"/>
              </w:rPr>
              <w:t xml:space="preserve">10 ml. </w:t>
            </w:r>
            <w:r w:rsidR="00472B7B" w:rsidRPr="000B6E0E">
              <w:rPr>
                <w:sz w:val="18"/>
                <w:szCs w:val="18"/>
              </w:rPr>
              <w:t xml:space="preserve">Kan upprepas tills patienten vaknar. </w:t>
            </w:r>
          </w:p>
        </w:tc>
        <w:tc>
          <w:tcPr>
            <w:tcW w:w="1984" w:type="dxa"/>
          </w:tcPr>
          <w:p w:rsidR="00472B7B" w:rsidRPr="000B6E0E" w:rsidRDefault="00472B7B" w:rsidP="000D2ABD">
            <w:pPr>
              <w:rPr>
                <w:sz w:val="18"/>
                <w:szCs w:val="18"/>
              </w:rPr>
            </w:pPr>
            <w:r w:rsidRPr="000B6E0E">
              <w:rPr>
                <w:sz w:val="18"/>
                <w:szCs w:val="18"/>
              </w:rPr>
              <w:t>i.v. injektion</w:t>
            </w:r>
          </w:p>
        </w:tc>
        <w:tc>
          <w:tcPr>
            <w:tcW w:w="2410" w:type="dxa"/>
          </w:tcPr>
          <w:p w:rsidR="00472B7B" w:rsidRPr="002D31EF" w:rsidRDefault="00472B7B" w:rsidP="000D2ABD">
            <w:pPr>
              <w:rPr>
                <w:sz w:val="18"/>
                <w:szCs w:val="18"/>
              </w:rPr>
            </w:pPr>
            <w:r w:rsidRPr="002D31EF">
              <w:rPr>
                <w:sz w:val="18"/>
                <w:szCs w:val="18"/>
              </w:rPr>
              <w:t xml:space="preserve">Maximalt 80 ml utan läkarkontakt </w:t>
            </w:r>
          </w:p>
        </w:tc>
        <w:tc>
          <w:tcPr>
            <w:tcW w:w="2629" w:type="dxa"/>
          </w:tcPr>
          <w:p w:rsidR="00472B7B" w:rsidRPr="002D31EF" w:rsidRDefault="00472B7B" w:rsidP="000D2ABD"/>
        </w:tc>
      </w:tr>
      <w:tr w:rsidR="00472B7B" w:rsidRPr="00F34031" w:rsidTr="00B64127">
        <w:tc>
          <w:tcPr>
            <w:tcW w:w="1809" w:type="dxa"/>
            <w:vMerge/>
          </w:tcPr>
          <w:p w:rsidR="00472B7B" w:rsidRPr="002D31EF" w:rsidRDefault="00472B7B" w:rsidP="000D2ABD">
            <w:pPr>
              <w:rPr>
                <w:b/>
                <w:bCs/>
                <w:sz w:val="18"/>
                <w:szCs w:val="18"/>
              </w:rPr>
            </w:pPr>
          </w:p>
        </w:tc>
        <w:tc>
          <w:tcPr>
            <w:tcW w:w="2552" w:type="dxa"/>
          </w:tcPr>
          <w:p w:rsidR="00472B7B" w:rsidRPr="000B6E0E" w:rsidRDefault="00472B7B" w:rsidP="000D2ABD">
            <w:pPr>
              <w:rPr>
                <w:sz w:val="18"/>
                <w:szCs w:val="18"/>
              </w:rPr>
            </w:pPr>
            <w:r w:rsidRPr="000B6E0E">
              <w:rPr>
                <w:sz w:val="18"/>
                <w:szCs w:val="18"/>
              </w:rPr>
              <w:t>Glucagon inj. - om venväg saknas</w:t>
            </w:r>
          </w:p>
        </w:tc>
        <w:tc>
          <w:tcPr>
            <w:tcW w:w="2268" w:type="dxa"/>
          </w:tcPr>
          <w:p w:rsidR="00472B7B" w:rsidRPr="000B6E0E" w:rsidRDefault="00472B7B" w:rsidP="000D2ABD">
            <w:pPr>
              <w:rPr>
                <w:sz w:val="18"/>
                <w:szCs w:val="18"/>
              </w:rPr>
            </w:pPr>
            <w:r w:rsidRPr="000B6E0E">
              <w:rPr>
                <w:sz w:val="18"/>
                <w:szCs w:val="18"/>
              </w:rPr>
              <w:t xml:space="preserve">1 mg (1 spruta) </w:t>
            </w:r>
          </w:p>
        </w:tc>
        <w:tc>
          <w:tcPr>
            <w:tcW w:w="1984" w:type="dxa"/>
          </w:tcPr>
          <w:p w:rsidR="00472B7B" w:rsidRPr="000B6E0E" w:rsidRDefault="00472B7B" w:rsidP="000D2ABD">
            <w:pPr>
              <w:rPr>
                <w:sz w:val="18"/>
                <w:szCs w:val="18"/>
              </w:rPr>
            </w:pPr>
            <w:r w:rsidRPr="000B6E0E">
              <w:rPr>
                <w:sz w:val="18"/>
                <w:szCs w:val="18"/>
              </w:rPr>
              <w:t>i.m. eller s.c. injektion</w:t>
            </w:r>
          </w:p>
        </w:tc>
        <w:tc>
          <w:tcPr>
            <w:tcW w:w="2410" w:type="dxa"/>
          </w:tcPr>
          <w:p w:rsidR="00472B7B" w:rsidRPr="002D31EF" w:rsidRDefault="00472B7B" w:rsidP="000D2ABD">
            <w:pPr>
              <w:spacing w:after="45"/>
              <w:rPr>
                <w:sz w:val="18"/>
                <w:szCs w:val="18"/>
              </w:rPr>
            </w:pPr>
            <w:r w:rsidRPr="002D31EF">
              <w:rPr>
                <w:sz w:val="18"/>
                <w:szCs w:val="18"/>
              </w:rPr>
              <w:t>Ett tillfälle utan läkarkontakt</w:t>
            </w:r>
          </w:p>
        </w:tc>
        <w:tc>
          <w:tcPr>
            <w:tcW w:w="2629" w:type="dxa"/>
          </w:tcPr>
          <w:p w:rsidR="00472B7B" w:rsidRPr="00AF6CA3" w:rsidRDefault="00472B7B" w:rsidP="000D2ABD">
            <w:pPr>
              <w:spacing w:after="45"/>
              <w:rPr>
                <w:sz w:val="18"/>
                <w:szCs w:val="18"/>
              </w:rPr>
            </w:pPr>
            <w:r w:rsidRPr="00AF6CA3">
              <w:rPr>
                <w:sz w:val="18"/>
                <w:szCs w:val="18"/>
              </w:rPr>
              <w:t>Överkänslighet mot glukagon. Feokromocytom</w:t>
            </w:r>
          </w:p>
        </w:tc>
      </w:tr>
      <w:tr w:rsidR="001D4BDB" w:rsidRPr="00F34031" w:rsidTr="00B64127">
        <w:tc>
          <w:tcPr>
            <w:tcW w:w="1809" w:type="dxa"/>
          </w:tcPr>
          <w:p w:rsidR="00B53852" w:rsidRPr="002D31EF" w:rsidRDefault="00B53852" w:rsidP="000D2ABD">
            <w:pPr>
              <w:rPr>
                <w:b/>
                <w:bCs/>
                <w:sz w:val="18"/>
                <w:szCs w:val="18"/>
              </w:rPr>
            </w:pPr>
            <w:r w:rsidRPr="002D31EF">
              <w:rPr>
                <w:b/>
                <w:bCs/>
                <w:sz w:val="18"/>
                <w:szCs w:val="18"/>
              </w:rPr>
              <w:lastRenderedPageBreak/>
              <w:t>Illamående</w:t>
            </w:r>
          </w:p>
        </w:tc>
        <w:tc>
          <w:tcPr>
            <w:tcW w:w="2552" w:type="dxa"/>
          </w:tcPr>
          <w:p w:rsidR="00B53852" w:rsidRPr="000B6E0E" w:rsidRDefault="00B53852" w:rsidP="000D2ABD">
            <w:pPr>
              <w:rPr>
                <w:i/>
                <w:sz w:val="18"/>
                <w:szCs w:val="18"/>
              </w:rPr>
            </w:pPr>
            <w:r w:rsidRPr="000B6E0E">
              <w:rPr>
                <w:sz w:val="18"/>
                <w:szCs w:val="18"/>
              </w:rPr>
              <w:t>Postafen tabl 25 mg</w:t>
            </w:r>
            <w:r w:rsidR="00B64127" w:rsidRPr="000B6E0E">
              <w:rPr>
                <w:sz w:val="18"/>
                <w:szCs w:val="18"/>
              </w:rPr>
              <w:t xml:space="preserve"> </w:t>
            </w:r>
            <w:r w:rsidR="00B64127" w:rsidRPr="000B6E0E">
              <w:rPr>
                <w:i/>
                <w:sz w:val="18"/>
                <w:szCs w:val="18"/>
              </w:rPr>
              <w:t>(meklozin)</w:t>
            </w:r>
          </w:p>
        </w:tc>
        <w:tc>
          <w:tcPr>
            <w:tcW w:w="2268" w:type="dxa"/>
          </w:tcPr>
          <w:p w:rsidR="00B53852" w:rsidRPr="000B6E0E" w:rsidRDefault="00B53852" w:rsidP="000D2ABD">
            <w:pPr>
              <w:rPr>
                <w:sz w:val="18"/>
                <w:szCs w:val="18"/>
              </w:rPr>
            </w:pPr>
            <w:r w:rsidRPr="000B6E0E">
              <w:rPr>
                <w:sz w:val="18"/>
                <w:szCs w:val="18"/>
              </w:rPr>
              <w:t>1 tabl</w:t>
            </w:r>
          </w:p>
        </w:tc>
        <w:tc>
          <w:tcPr>
            <w:tcW w:w="1984" w:type="dxa"/>
          </w:tcPr>
          <w:p w:rsidR="00B53852" w:rsidRPr="000B6E0E" w:rsidRDefault="00B53852" w:rsidP="000D2ABD">
            <w:pPr>
              <w:rPr>
                <w:sz w:val="18"/>
                <w:szCs w:val="18"/>
              </w:rPr>
            </w:pPr>
            <w:r w:rsidRPr="000B6E0E">
              <w:rPr>
                <w:sz w:val="18"/>
                <w:szCs w:val="18"/>
              </w:rPr>
              <w:t>peroralt</w:t>
            </w:r>
          </w:p>
        </w:tc>
        <w:tc>
          <w:tcPr>
            <w:tcW w:w="2410" w:type="dxa"/>
          </w:tcPr>
          <w:p w:rsidR="00B53852" w:rsidRPr="002D31EF" w:rsidRDefault="00B53852" w:rsidP="000D2ABD">
            <w:pPr>
              <w:pStyle w:val="Brdtext2"/>
              <w:framePr w:hSpace="0" w:wrap="auto" w:vAnchor="margin" w:hAnchor="text" w:xAlign="left" w:yAlign="inline"/>
              <w:rPr>
                <w:rFonts w:asciiTheme="minorHAnsi" w:hAnsiTheme="minorHAnsi"/>
                <w:sz w:val="18"/>
                <w:szCs w:val="18"/>
              </w:rPr>
            </w:pPr>
            <w:r w:rsidRPr="002D31EF">
              <w:rPr>
                <w:rFonts w:asciiTheme="minorHAnsi" w:hAnsiTheme="minorHAnsi"/>
                <w:sz w:val="18"/>
                <w:szCs w:val="18"/>
              </w:rPr>
              <w:t>2 ggr/dygn i 3 dygn</w:t>
            </w:r>
          </w:p>
        </w:tc>
        <w:tc>
          <w:tcPr>
            <w:tcW w:w="2629" w:type="dxa"/>
          </w:tcPr>
          <w:p w:rsidR="00B53852" w:rsidRPr="002D31EF" w:rsidRDefault="00B53852" w:rsidP="000D2ABD">
            <w:pPr>
              <w:pStyle w:val="Brdtext2"/>
              <w:framePr w:hSpace="0" w:wrap="auto" w:vAnchor="margin" w:hAnchor="text" w:xAlign="left" w:yAlign="inline"/>
              <w:rPr>
                <w:rFonts w:ascii="Times New Roman" w:hAnsi="Times New Roman" w:cs="Times New Roman"/>
                <w:sz w:val="18"/>
                <w:szCs w:val="18"/>
              </w:rPr>
            </w:pPr>
            <w:r w:rsidRPr="002D31EF">
              <w:rPr>
                <w:rFonts w:ascii="Times New Roman" w:hAnsi="Times New Roman" w:cs="Times New Roman"/>
                <w:sz w:val="18"/>
                <w:szCs w:val="18"/>
              </w:rPr>
              <w:t>Kan ge dåsighet</w:t>
            </w:r>
          </w:p>
        </w:tc>
      </w:tr>
      <w:tr w:rsidR="001D4BDB" w:rsidRPr="00F34031" w:rsidTr="00B64127">
        <w:tc>
          <w:tcPr>
            <w:tcW w:w="1809" w:type="dxa"/>
          </w:tcPr>
          <w:p w:rsidR="00B53852" w:rsidRPr="002D31EF" w:rsidRDefault="00B53852" w:rsidP="000D2ABD">
            <w:pPr>
              <w:rPr>
                <w:b/>
                <w:bCs/>
                <w:sz w:val="18"/>
                <w:szCs w:val="18"/>
              </w:rPr>
            </w:pPr>
            <w:r w:rsidRPr="002D31EF">
              <w:rPr>
                <w:b/>
                <w:bCs/>
                <w:sz w:val="18"/>
                <w:szCs w:val="18"/>
              </w:rPr>
              <w:t>Klåda (vid urtikaria)</w:t>
            </w:r>
          </w:p>
        </w:tc>
        <w:tc>
          <w:tcPr>
            <w:tcW w:w="2552" w:type="dxa"/>
          </w:tcPr>
          <w:p w:rsidR="00B53852" w:rsidRPr="000B6E0E" w:rsidRDefault="00B53852" w:rsidP="000D2ABD">
            <w:pPr>
              <w:rPr>
                <w:sz w:val="18"/>
                <w:szCs w:val="18"/>
              </w:rPr>
            </w:pPr>
            <w:r w:rsidRPr="000B6E0E">
              <w:rPr>
                <w:sz w:val="18"/>
                <w:szCs w:val="18"/>
              </w:rPr>
              <w:t xml:space="preserve">Aerius </w:t>
            </w:r>
            <w:r w:rsidRPr="000B6E0E">
              <w:rPr>
                <w:i/>
                <w:sz w:val="18"/>
                <w:szCs w:val="18"/>
              </w:rPr>
              <w:t>(desloratadin)</w:t>
            </w:r>
            <w:r w:rsidR="00EA63A8">
              <w:rPr>
                <w:sz w:val="18"/>
                <w:szCs w:val="18"/>
              </w:rPr>
              <w:t xml:space="preserve"> munsönderfallande tabl </w:t>
            </w:r>
            <w:r w:rsidRPr="000B6E0E">
              <w:rPr>
                <w:sz w:val="18"/>
                <w:szCs w:val="18"/>
              </w:rPr>
              <w:t xml:space="preserve">5 mg </w:t>
            </w:r>
          </w:p>
        </w:tc>
        <w:tc>
          <w:tcPr>
            <w:tcW w:w="2268" w:type="dxa"/>
          </w:tcPr>
          <w:p w:rsidR="00B53852" w:rsidRPr="000B6E0E" w:rsidRDefault="00B53852" w:rsidP="000D2ABD">
            <w:pPr>
              <w:rPr>
                <w:sz w:val="18"/>
                <w:szCs w:val="18"/>
              </w:rPr>
            </w:pPr>
            <w:r w:rsidRPr="000B6E0E">
              <w:rPr>
                <w:sz w:val="18"/>
                <w:szCs w:val="18"/>
              </w:rPr>
              <w:t>1 tabl</w:t>
            </w:r>
          </w:p>
        </w:tc>
        <w:tc>
          <w:tcPr>
            <w:tcW w:w="1984" w:type="dxa"/>
          </w:tcPr>
          <w:p w:rsidR="00B53852" w:rsidRPr="000B6E0E" w:rsidRDefault="00B53852" w:rsidP="000D2ABD">
            <w:pPr>
              <w:rPr>
                <w:sz w:val="18"/>
                <w:szCs w:val="18"/>
              </w:rPr>
            </w:pPr>
            <w:r w:rsidRPr="000B6E0E">
              <w:rPr>
                <w:sz w:val="18"/>
                <w:szCs w:val="18"/>
              </w:rPr>
              <w:t>peroralt</w:t>
            </w:r>
          </w:p>
        </w:tc>
        <w:tc>
          <w:tcPr>
            <w:tcW w:w="2410" w:type="dxa"/>
          </w:tcPr>
          <w:p w:rsidR="00B53852" w:rsidRPr="002D31EF" w:rsidRDefault="00B53852" w:rsidP="000D2ABD">
            <w:pPr>
              <w:pStyle w:val="Brdtext2"/>
              <w:framePr w:hSpace="0" w:wrap="auto" w:vAnchor="margin" w:hAnchor="text" w:xAlign="left" w:yAlign="inline"/>
              <w:rPr>
                <w:rFonts w:asciiTheme="minorHAnsi" w:hAnsiTheme="minorHAnsi"/>
                <w:sz w:val="18"/>
                <w:szCs w:val="18"/>
              </w:rPr>
            </w:pPr>
            <w:r w:rsidRPr="002D31EF">
              <w:rPr>
                <w:rFonts w:asciiTheme="minorHAnsi" w:hAnsiTheme="minorHAnsi"/>
                <w:sz w:val="18"/>
                <w:szCs w:val="18"/>
              </w:rPr>
              <w:t>1 gång/dygn i 3 dygn</w:t>
            </w:r>
          </w:p>
        </w:tc>
        <w:tc>
          <w:tcPr>
            <w:tcW w:w="2629" w:type="dxa"/>
          </w:tcPr>
          <w:p w:rsidR="00B53852" w:rsidRPr="002D31EF" w:rsidRDefault="00B53852" w:rsidP="000D2ABD">
            <w:pPr>
              <w:pStyle w:val="Brdtext2"/>
              <w:framePr w:hSpace="0" w:wrap="auto" w:vAnchor="margin" w:hAnchor="text" w:xAlign="left" w:yAlign="inline"/>
              <w:rPr>
                <w:rFonts w:ascii="Times New Roman" w:hAnsi="Times New Roman" w:cs="Times New Roman"/>
                <w:sz w:val="18"/>
                <w:szCs w:val="18"/>
              </w:rPr>
            </w:pPr>
            <w:r w:rsidRPr="002D31EF">
              <w:rPr>
                <w:rFonts w:ascii="Times New Roman" w:hAnsi="Times New Roman" w:cs="Times New Roman"/>
                <w:sz w:val="18"/>
                <w:szCs w:val="18"/>
              </w:rPr>
              <w:t>Ej vid nedsatt leverfunktion</w:t>
            </w:r>
          </w:p>
        </w:tc>
      </w:tr>
      <w:tr w:rsidR="001D4BDB" w:rsidRPr="00F34031" w:rsidTr="00B64127">
        <w:tc>
          <w:tcPr>
            <w:tcW w:w="1809" w:type="dxa"/>
          </w:tcPr>
          <w:p w:rsidR="00B53852" w:rsidRPr="00D63E30" w:rsidRDefault="00B53852" w:rsidP="000D2ABD">
            <w:pPr>
              <w:rPr>
                <w:b/>
                <w:bCs/>
                <w:sz w:val="18"/>
                <w:szCs w:val="18"/>
              </w:rPr>
            </w:pPr>
            <w:r w:rsidRPr="00D63E30">
              <w:rPr>
                <w:b/>
                <w:bCs/>
                <w:sz w:val="18"/>
                <w:szCs w:val="18"/>
              </w:rPr>
              <w:t>Kramper</w:t>
            </w:r>
          </w:p>
        </w:tc>
        <w:tc>
          <w:tcPr>
            <w:tcW w:w="2552" w:type="dxa"/>
          </w:tcPr>
          <w:p w:rsidR="00B53852" w:rsidRPr="000B6E0E" w:rsidRDefault="00B53852" w:rsidP="000D2ABD">
            <w:pPr>
              <w:rPr>
                <w:i/>
                <w:sz w:val="18"/>
                <w:szCs w:val="18"/>
              </w:rPr>
            </w:pPr>
            <w:r w:rsidRPr="000B6E0E">
              <w:rPr>
                <w:sz w:val="18"/>
                <w:szCs w:val="18"/>
              </w:rPr>
              <w:t xml:space="preserve">Stesolid </w:t>
            </w:r>
            <w:r w:rsidR="00D9241A" w:rsidRPr="000B6E0E">
              <w:rPr>
                <w:sz w:val="18"/>
                <w:szCs w:val="18"/>
              </w:rPr>
              <w:t>rektallösning (</w:t>
            </w:r>
            <w:r w:rsidRPr="000B6E0E">
              <w:rPr>
                <w:sz w:val="18"/>
                <w:szCs w:val="18"/>
              </w:rPr>
              <w:t>klysma</w:t>
            </w:r>
            <w:r w:rsidR="00D9241A" w:rsidRPr="000B6E0E">
              <w:rPr>
                <w:sz w:val="18"/>
                <w:szCs w:val="18"/>
              </w:rPr>
              <w:t xml:space="preserve">)    </w:t>
            </w:r>
            <w:r w:rsidRPr="000B6E0E">
              <w:rPr>
                <w:sz w:val="18"/>
                <w:szCs w:val="18"/>
              </w:rPr>
              <w:t xml:space="preserve"> 5 mg </w:t>
            </w:r>
            <w:r w:rsidRPr="000B6E0E">
              <w:rPr>
                <w:i/>
                <w:sz w:val="18"/>
                <w:szCs w:val="18"/>
              </w:rPr>
              <w:t>(diazepam)</w:t>
            </w:r>
          </w:p>
        </w:tc>
        <w:tc>
          <w:tcPr>
            <w:tcW w:w="2268" w:type="dxa"/>
          </w:tcPr>
          <w:p w:rsidR="00B53852" w:rsidRPr="00D63E30" w:rsidRDefault="00B53852" w:rsidP="000D2ABD">
            <w:pPr>
              <w:rPr>
                <w:sz w:val="18"/>
                <w:szCs w:val="18"/>
              </w:rPr>
            </w:pPr>
            <w:r w:rsidRPr="00D63E30">
              <w:rPr>
                <w:sz w:val="18"/>
                <w:szCs w:val="18"/>
              </w:rPr>
              <w:t>1 klysma vid kramp</w:t>
            </w:r>
          </w:p>
        </w:tc>
        <w:tc>
          <w:tcPr>
            <w:tcW w:w="1984" w:type="dxa"/>
          </w:tcPr>
          <w:p w:rsidR="00B53852" w:rsidRPr="00D63E30" w:rsidRDefault="00B53852" w:rsidP="000D2ABD">
            <w:pPr>
              <w:rPr>
                <w:sz w:val="18"/>
                <w:szCs w:val="18"/>
              </w:rPr>
            </w:pPr>
            <w:r w:rsidRPr="00D63E30">
              <w:rPr>
                <w:sz w:val="18"/>
                <w:szCs w:val="18"/>
              </w:rPr>
              <w:t>rektalt</w:t>
            </w:r>
          </w:p>
        </w:tc>
        <w:tc>
          <w:tcPr>
            <w:tcW w:w="2410" w:type="dxa"/>
          </w:tcPr>
          <w:p w:rsidR="00B53852" w:rsidRPr="00D63E30" w:rsidRDefault="00B53852" w:rsidP="000D2ABD">
            <w:pPr>
              <w:pStyle w:val="Brdtext2"/>
              <w:framePr w:hSpace="0" w:wrap="auto" w:vAnchor="margin" w:hAnchor="text" w:xAlign="left" w:yAlign="inline"/>
              <w:rPr>
                <w:rFonts w:asciiTheme="minorHAnsi" w:hAnsiTheme="minorHAnsi"/>
                <w:sz w:val="18"/>
                <w:szCs w:val="18"/>
              </w:rPr>
            </w:pPr>
            <w:r w:rsidRPr="00D63E30">
              <w:rPr>
                <w:rFonts w:asciiTheme="minorHAnsi" w:hAnsiTheme="minorHAnsi"/>
                <w:sz w:val="18"/>
                <w:szCs w:val="18"/>
              </w:rPr>
              <w:t>Engångsdos, därefter alltid läkarkontakt</w:t>
            </w:r>
          </w:p>
        </w:tc>
        <w:tc>
          <w:tcPr>
            <w:tcW w:w="2629" w:type="dxa"/>
          </w:tcPr>
          <w:p w:rsidR="00B53852" w:rsidRPr="00D63E30" w:rsidRDefault="00B53852" w:rsidP="000D2ABD"/>
        </w:tc>
      </w:tr>
      <w:tr w:rsidR="00911605" w:rsidRPr="00F34031" w:rsidTr="00B64127">
        <w:tc>
          <w:tcPr>
            <w:tcW w:w="1809" w:type="dxa"/>
          </w:tcPr>
          <w:p w:rsidR="00911605" w:rsidRPr="00D63E30" w:rsidRDefault="00911605" w:rsidP="000D2ABD">
            <w:pPr>
              <w:rPr>
                <w:b/>
                <w:bCs/>
                <w:sz w:val="18"/>
                <w:szCs w:val="18"/>
              </w:rPr>
            </w:pPr>
            <w:r w:rsidRPr="00D63E30">
              <w:rPr>
                <w:b/>
                <w:bCs/>
                <w:sz w:val="18"/>
                <w:szCs w:val="18"/>
              </w:rPr>
              <w:t>Lokalanestetika</w:t>
            </w:r>
          </w:p>
        </w:tc>
        <w:tc>
          <w:tcPr>
            <w:tcW w:w="2552" w:type="dxa"/>
          </w:tcPr>
          <w:p w:rsidR="00911605" w:rsidRPr="000B6E0E" w:rsidRDefault="00911605" w:rsidP="000D2ABD">
            <w:pPr>
              <w:rPr>
                <w:sz w:val="18"/>
                <w:szCs w:val="18"/>
              </w:rPr>
            </w:pPr>
            <w:r w:rsidRPr="000B6E0E">
              <w:rPr>
                <w:sz w:val="18"/>
                <w:szCs w:val="18"/>
              </w:rPr>
              <w:t xml:space="preserve">Emla kräm </w:t>
            </w:r>
            <w:r w:rsidRPr="000B6E0E">
              <w:rPr>
                <w:i/>
                <w:sz w:val="18"/>
                <w:szCs w:val="18"/>
              </w:rPr>
              <w:t>(lidokain + prilokain)</w:t>
            </w:r>
          </w:p>
        </w:tc>
        <w:tc>
          <w:tcPr>
            <w:tcW w:w="2268" w:type="dxa"/>
          </w:tcPr>
          <w:p w:rsidR="00911605" w:rsidRPr="00D63E30" w:rsidRDefault="00911605" w:rsidP="000D2ABD">
            <w:pPr>
              <w:rPr>
                <w:sz w:val="18"/>
                <w:szCs w:val="18"/>
              </w:rPr>
            </w:pPr>
            <w:r w:rsidRPr="00D63E30">
              <w:rPr>
                <w:sz w:val="18"/>
                <w:szCs w:val="18"/>
              </w:rPr>
              <w:t>½ tub per 10 cm</w:t>
            </w:r>
            <w:r w:rsidRPr="00D63E30">
              <w:rPr>
                <w:sz w:val="18"/>
                <w:szCs w:val="18"/>
                <w:vertAlign w:val="superscript"/>
              </w:rPr>
              <w:t>2</w:t>
            </w:r>
          </w:p>
          <w:p w:rsidR="00911605" w:rsidRPr="00D63E30" w:rsidRDefault="00911605" w:rsidP="000D2ABD">
            <w:pPr>
              <w:rPr>
                <w:sz w:val="18"/>
                <w:szCs w:val="18"/>
              </w:rPr>
            </w:pPr>
            <w:r w:rsidRPr="00D63E30">
              <w:rPr>
                <w:sz w:val="18"/>
                <w:szCs w:val="18"/>
              </w:rPr>
              <w:t xml:space="preserve">(ca </w:t>
            </w:r>
            <w:smartTag w:uri="urn:schemas-microsoft-com:office:smarttags" w:element="metricconverter">
              <w:smartTagPr>
                <w:attr w:name="ProductID" w:val="2 g"/>
              </w:smartTagPr>
              <w:r w:rsidRPr="00D63E30">
                <w:rPr>
                  <w:sz w:val="18"/>
                  <w:szCs w:val="18"/>
                </w:rPr>
                <w:t>2 g</w:t>
              </w:r>
            </w:smartTag>
            <w:r w:rsidRPr="00D63E30">
              <w:rPr>
                <w:sz w:val="18"/>
                <w:szCs w:val="18"/>
              </w:rPr>
              <w:t xml:space="preserve"> kräm)</w:t>
            </w:r>
          </w:p>
        </w:tc>
        <w:tc>
          <w:tcPr>
            <w:tcW w:w="1984" w:type="dxa"/>
          </w:tcPr>
          <w:p w:rsidR="00911605" w:rsidRPr="00D63E30" w:rsidRDefault="00911605" w:rsidP="000D2ABD">
            <w:pPr>
              <w:rPr>
                <w:sz w:val="18"/>
                <w:szCs w:val="18"/>
              </w:rPr>
            </w:pPr>
            <w:r w:rsidRPr="00D63E30">
              <w:rPr>
                <w:sz w:val="18"/>
                <w:szCs w:val="18"/>
              </w:rPr>
              <w:t>smörjes på huden</w:t>
            </w:r>
          </w:p>
        </w:tc>
        <w:tc>
          <w:tcPr>
            <w:tcW w:w="2410" w:type="dxa"/>
          </w:tcPr>
          <w:p w:rsidR="00911605" w:rsidRPr="00D63E30" w:rsidRDefault="00911605" w:rsidP="000D2ABD">
            <w:pPr>
              <w:pStyle w:val="Brdtext2"/>
              <w:framePr w:hSpace="0" w:wrap="auto" w:vAnchor="margin" w:hAnchor="text" w:xAlign="left" w:yAlign="inline"/>
              <w:rPr>
                <w:rFonts w:asciiTheme="minorHAnsi" w:hAnsiTheme="minorHAnsi"/>
                <w:b/>
                <w:bCs/>
                <w:sz w:val="18"/>
                <w:szCs w:val="18"/>
              </w:rPr>
            </w:pPr>
          </w:p>
          <w:p w:rsidR="00911605" w:rsidRPr="00D63E30" w:rsidRDefault="00911605" w:rsidP="000D2ABD">
            <w:pPr>
              <w:pStyle w:val="Brdtext2"/>
              <w:framePr w:hSpace="0" w:wrap="auto" w:vAnchor="margin" w:hAnchor="text" w:xAlign="left" w:yAlign="inline"/>
              <w:rPr>
                <w:rFonts w:asciiTheme="minorHAnsi" w:hAnsiTheme="minorHAnsi"/>
                <w:sz w:val="18"/>
                <w:szCs w:val="18"/>
              </w:rPr>
            </w:pPr>
          </w:p>
        </w:tc>
        <w:tc>
          <w:tcPr>
            <w:tcW w:w="2629" w:type="dxa"/>
            <w:vMerge w:val="restart"/>
          </w:tcPr>
          <w:p w:rsidR="00911605" w:rsidRDefault="00911605" w:rsidP="000D2ABD">
            <w:pPr>
              <w:pStyle w:val="Brdtext2"/>
              <w:framePr w:hSpace="0" w:wrap="auto" w:vAnchor="margin" w:hAnchor="text" w:xAlign="left" w:yAlign="inline"/>
              <w:rPr>
                <w:rFonts w:ascii="Times New Roman" w:hAnsi="Times New Roman" w:cs="Times New Roman"/>
                <w:b/>
                <w:bCs/>
                <w:sz w:val="18"/>
                <w:szCs w:val="18"/>
              </w:rPr>
            </w:pPr>
          </w:p>
          <w:p w:rsidR="00911605" w:rsidRPr="00D63E30" w:rsidRDefault="00911605" w:rsidP="000D2ABD">
            <w:pPr>
              <w:pStyle w:val="Brdtext2"/>
              <w:framePr w:hSpace="0" w:wrap="auto" w:vAnchor="margin" w:hAnchor="text" w:xAlign="left" w:yAlign="inline"/>
              <w:rPr>
                <w:rFonts w:ascii="Times New Roman" w:hAnsi="Times New Roman" w:cs="Times New Roman"/>
                <w:sz w:val="18"/>
                <w:szCs w:val="18"/>
              </w:rPr>
            </w:pPr>
            <w:r w:rsidRPr="00D63E30">
              <w:rPr>
                <w:rFonts w:ascii="Times New Roman" w:hAnsi="Times New Roman" w:cs="Times New Roman"/>
                <w:b/>
                <w:bCs/>
                <w:sz w:val="18"/>
                <w:szCs w:val="18"/>
              </w:rPr>
              <w:t>Ej</w:t>
            </w:r>
            <w:r w:rsidRPr="00D63E30">
              <w:rPr>
                <w:rFonts w:ascii="Times New Roman" w:hAnsi="Times New Roman" w:cs="Times New Roman"/>
                <w:sz w:val="18"/>
                <w:szCs w:val="18"/>
              </w:rPr>
              <w:t xml:space="preserve"> vid överkänslighet mot lokalanestetika av amidtyp</w:t>
            </w:r>
          </w:p>
        </w:tc>
      </w:tr>
      <w:tr w:rsidR="00911605" w:rsidRPr="00F34031" w:rsidTr="00B64127">
        <w:tc>
          <w:tcPr>
            <w:tcW w:w="1809" w:type="dxa"/>
          </w:tcPr>
          <w:p w:rsidR="00911605" w:rsidRDefault="00911605" w:rsidP="000D2ABD">
            <w:pPr>
              <w:rPr>
                <w:b/>
                <w:bCs/>
                <w:sz w:val="18"/>
                <w:szCs w:val="18"/>
              </w:rPr>
            </w:pPr>
            <w:r w:rsidRPr="00D63E30">
              <w:rPr>
                <w:b/>
                <w:bCs/>
                <w:sz w:val="18"/>
                <w:szCs w:val="18"/>
              </w:rPr>
              <w:t xml:space="preserve">Lokalanestetika </w:t>
            </w:r>
          </w:p>
          <w:p w:rsidR="00911605" w:rsidRPr="00F10DDA" w:rsidRDefault="00911605" w:rsidP="000D2ABD">
            <w:pPr>
              <w:rPr>
                <w:b/>
                <w:bCs/>
                <w:i/>
                <w:sz w:val="18"/>
                <w:szCs w:val="18"/>
              </w:rPr>
            </w:pPr>
            <w:r w:rsidRPr="00F10DDA">
              <w:rPr>
                <w:bCs/>
                <w:i/>
                <w:sz w:val="18"/>
                <w:szCs w:val="18"/>
              </w:rPr>
              <w:t>vid kateterisering</w:t>
            </w:r>
          </w:p>
        </w:tc>
        <w:tc>
          <w:tcPr>
            <w:tcW w:w="2552" w:type="dxa"/>
          </w:tcPr>
          <w:p w:rsidR="00911605" w:rsidRPr="000B6E0E" w:rsidRDefault="00911605" w:rsidP="000D2ABD">
            <w:pPr>
              <w:rPr>
                <w:sz w:val="18"/>
                <w:szCs w:val="18"/>
              </w:rPr>
            </w:pPr>
            <w:r w:rsidRPr="000B6E0E">
              <w:rPr>
                <w:sz w:val="18"/>
                <w:szCs w:val="18"/>
                <w:lang w:val="en-GB"/>
              </w:rPr>
              <w:t xml:space="preserve">Xylocain gel 2% </w:t>
            </w:r>
            <w:r w:rsidRPr="000B6E0E">
              <w:rPr>
                <w:i/>
                <w:sz w:val="18"/>
                <w:szCs w:val="18"/>
                <w:lang w:val="en-GB"/>
              </w:rPr>
              <w:t>(lidokain)</w:t>
            </w:r>
          </w:p>
        </w:tc>
        <w:tc>
          <w:tcPr>
            <w:tcW w:w="2268" w:type="dxa"/>
          </w:tcPr>
          <w:p w:rsidR="00911605" w:rsidRPr="00D63E30" w:rsidRDefault="00911605" w:rsidP="000D2ABD">
            <w:pPr>
              <w:rPr>
                <w:sz w:val="18"/>
                <w:szCs w:val="18"/>
              </w:rPr>
            </w:pPr>
            <w:r w:rsidRPr="00D63E30">
              <w:rPr>
                <w:sz w:val="18"/>
                <w:szCs w:val="18"/>
              </w:rPr>
              <w:t>20 ml för män</w:t>
            </w:r>
          </w:p>
          <w:p w:rsidR="00911605" w:rsidRPr="00D63E30" w:rsidRDefault="00911605" w:rsidP="000D2ABD">
            <w:pPr>
              <w:rPr>
                <w:sz w:val="18"/>
                <w:szCs w:val="18"/>
              </w:rPr>
            </w:pPr>
            <w:r w:rsidRPr="00D63E30">
              <w:rPr>
                <w:sz w:val="18"/>
                <w:szCs w:val="18"/>
              </w:rPr>
              <w:t>5-10 ml för kvinnor</w:t>
            </w:r>
          </w:p>
        </w:tc>
        <w:tc>
          <w:tcPr>
            <w:tcW w:w="1984" w:type="dxa"/>
          </w:tcPr>
          <w:p w:rsidR="00911605" w:rsidRPr="00D63E30" w:rsidRDefault="00911605" w:rsidP="000D2ABD">
            <w:pPr>
              <w:rPr>
                <w:sz w:val="18"/>
                <w:szCs w:val="18"/>
              </w:rPr>
            </w:pPr>
            <w:r w:rsidRPr="00D63E30">
              <w:rPr>
                <w:sz w:val="18"/>
                <w:szCs w:val="18"/>
              </w:rPr>
              <w:t>instilleras i urinröret</w:t>
            </w:r>
          </w:p>
        </w:tc>
        <w:tc>
          <w:tcPr>
            <w:tcW w:w="2410" w:type="dxa"/>
          </w:tcPr>
          <w:p w:rsidR="00911605" w:rsidRPr="00D63E30" w:rsidRDefault="00911605" w:rsidP="000D2ABD">
            <w:pPr>
              <w:pStyle w:val="Brdtext2"/>
              <w:framePr w:hSpace="0" w:wrap="auto" w:vAnchor="margin" w:hAnchor="text" w:xAlign="left" w:yAlign="inline"/>
              <w:rPr>
                <w:rFonts w:asciiTheme="minorHAnsi" w:hAnsiTheme="minorHAnsi"/>
                <w:b/>
                <w:bCs/>
                <w:sz w:val="18"/>
                <w:szCs w:val="18"/>
              </w:rPr>
            </w:pPr>
          </w:p>
        </w:tc>
        <w:tc>
          <w:tcPr>
            <w:tcW w:w="2629" w:type="dxa"/>
            <w:vMerge/>
          </w:tcPr>
          <w:p w:rsidR="00911605" w:rsidRPr="00D63E30" w:rsidRDefault="00911605" w:rsidP="000D2ABD">
            <w:pPr>
              <w:rPr>
                <w:rFonts w:ascii="Times New Roman" w:hAnsi="Times New Roman" w:cs="Times New Roman"/>
                <w:sz w:val="20"/>
                <w:szCs w:val="20"/>
              </w:rPr>
            </w:pPr>
          </w:p>
        </w:tc>
      </w:tr>
      <w:tr w:rsidR="001D4BDB" w:rsidRPr="00F34031" w:rsidTr="00B64127">
        <w:tc>
          <w:tcPr>
            <w:tcW w:w="1809" w:type="dxa"/>
          </w:tcPr>
          <w:p w:rsidR="00B53852" w:rsidRPr="00D63E30" w:rsidRDefault="00B53852" w:rsidP="000D2ABD">
            <w:pPr>
              <w:rPr>
                <w:b/>
                <w:bCs/>
                <w:sz w:val="18"/>
                <w:szCs w:val="18"/>
              </w:rPr>
            </w:pPr>
            <w:r w:rsidRPr="00D63E30">
              <w:rPr>
                <w:b/>
                <w:bCs/>
                <w:sz w:val="18"/>
                <w:szCs w:val="18"/>
              </w:rPr>
              <w:t xml:space="preserve">Nästäppa vid förkylning </w:t>
            </w:r>
          </w:p>
        </w:tc>
        <w:tc>
          <w:tcPr>
            <w:tcW w:w="2552" w:type="dxa"/>
          </w:tcPr>
          <w:p w:rsidR="00B53852" w:rsidRPr="000B6E0E" w:rsidRDefault="00B53852" w:rsidP="00AE0564">
            <w:pPr>
              <w:rPr>
                <w:sz w:val="18"/>
                <w:szCs w:val="18"/>
              </w:rPr>
            </w:pPr>
            <w:r w:rsidRPr="000B6E0E">
              <w:rPr>
                <w:sz w:val="18"/>
                <w:szCs w:val="18"/>
              </w:rPr>
              <w:t>Nezeril Endospipett 0,5 mg/ml</w:t>
            </w:r>
            <w:r w:rsidR="00AE0564" w:rsidRPr="000B6E0E">
              <w:rPr>
                <w:sz w:val="18"/>
                <w:szCs w:val="18"/>
              </w:rPr>
              <w:t xml:space="preserve"> </w:t>
            </w:r>
            <w:r w:rsidR="00AE0564" w:rsidRPr="000B6E0E">
              <w:rPr>
                <w:i/>
                <w:sz w:val="18"/>
                <w:szCs w:val="18"/>
              </w:rPr>
              <w:t>(oximetazolin)</w:t>
            </w:r>
          </w:p>
        </w:tc>
        <w:tc>
          <w:tcPr>
            <w:tcW w:w="2268" w:type="dxa"/>
          </w:tcPr>
          <w:p w:rsidR="00B53852" w:rsidRPr="00D63E30" w:rsidRDefault="00B53852" w:rsidP="000D2ABD">
            <w:pPr>
              <w:rPr>
                <w:sz w:val="18"/>
                <w:szCs w:val="18"/>
              </w:rPr>
            </w:pPr>
            <w:r w:rsidRPr="00D63E30">
              <w:rPr>
                <w:sz w:val="18"/>
                <w:szCs w:val="18"/>
              </w:rPr>
              <w:t xml:space="preserve">1 pipett </w:t>
            </w:r>
          </w:p>
        </w:tc>
        <w:tc>
          <w:tcPr>
            <w:tcW w:w="1984" w:type="dxa"/>
          </w:tcPr>
          <w:p w:rsidR="00B53852" w:rsidRPr="00D63E30" w:rsidRDefault="00B53852" w:rsidP="000D2ABD">
            <w:pPr>
              <w:rPr>
                <w:sz w:val="18"/>
                <w:szCs w:val="18"/>
              </w:rPr>
            </w:pPr>
            <w:r w:rsidRPr="00D63E30">
              <w:rPr>
                <w:sz w:val="18"/>
                <w:szCs w:val="18"/>
              </w:rPr>
              <w:t>i var näsborre</w:t>
            </w:r>
          </w:p>
        </w:tc>
        <w:tc>
          <w:tcPr>
            <w:tcW w:w="2410" w:type="dxa"/>
          </w:tcPr>
          <w:p w:rsidR="00B53852" w:rsidRPr="00D63E30" w:rsidRDefault="00B53852" w:rsidP="000D2ABD">
            <w:pPr>
              <w:pStyle w:val="Brdtext2"/>
              <w:framePr w:hSpace="0" w:wrap="auto" w:vAnchor="margin" w:hAnchor="text" w:xAlign="left" w:yAlign="inline"/>
              <w:rPr>
                <w:rFonts w:asciiTheme="minorHAnsi" w:hAnsiTheme="minorHAnsi"/>
                <w:b/>
                <w:bCs/>
                <w:sz w:val="18"/>
                <w:szCs w:val="18"/>
              </w:rPr>
            </w:pPr>
            <w:r w:rsidRPr="00D63E30">
              <w:rPr>
                <w:rFonts w:asciiTheme="minorHAnsi" w:hAnsiTheme="minorHAnsi"/>
                <w:sz w:val="18"/>
                <w:szCs w:val="18"/>
              </w:rPr>
              <w:t>3 ggr/dygn i 3 dygn</w:t>
            </w:r>
          </w:p>
        </w:tc>
        <w:tc>
          <w:tcPr>
            <w:tcW w:w="2629" w:type="dxa"/>
          </w:tcPr>
          <w:p w:rsidR="00B53852" w:rsidRPr="00D63E30" w:rsidRDefault="00B53852" w:rsidP="000D2ABD">
            <w:pPr>
              <w:rPr>
                <w:rFonts w:ascii="Times New Roman" w:hAnsi="Times New Roman" w:cs="Times New Roman"/>
                <w:sz w:val="20"/>
                <w:szCs w:val="20"/>
              </w:rPr>
            </w:pPr>
          </w:p>
        </w:tc>
      </w:tr>
      <w:tr w:rsidR="001D4BDB" w:rsidRPr="00F34031" w:rsidTr="00B64127">
        <w:tc>
          <w:tcPr>
            <w:tcW w:w="1809" w:type="dxa"/>
          </w:tcPr>
          <w:p w:rsidR="00B53852" w:rsidRPr="00D63E30" w:rsidRDefault="00B53852" w:rsidP="000D2ABD">
            <w:pPr>
              <w:rPr>
                <w:i/>
                <w:iCs/>
                <w:sz w:val="18"/>
                <w:szCs w:val="18"/>
              </w:rPr>
            </w:pPr>
            <w:r w:rsidRPr="00D63E30">
              <w:rPr>
                <w:b/>
                <w:bCs/>
                <w:sz w:val="18"/>
                <w:szCs w:val="18"/>
              </w:rPr>
              <w:t xml:space="preserve">Oro </w:t>
            </w:r>
          </w:p>
        </w:tc>
        <w:tc>
          <w:tcPr>
            <w:tcW w:w="2552" w:type="dxa"/>
          </w:tcPr>
          <w:p w:rsidR="00B53852" w:rsidRPr="000B6E0E" w:rsidRDefault="00B53852" w:rsidP="000D2ABD">
            <w:pPr>
              <w:rPr>
                <w:sz w:val="18"/>
                <w:szCs w:val="18"/>
              </w:rPr>
            </w:pPr>
            <w:r w:rsidRPr="000B6E0E">
              <w:rPr>
                <w:sz w:val="18"/>
                <w:szCs w:val="18"/>
              </w:rPr>
              <w:t xml:space="preserve">Oxascand tabl 5 mg </w:t>
            </w:r>
            <w:r w:rsidRPr="000B6E0E">
              <w:rPr>
                <w:i/>
                <w:sz w:val="18"/>
                <w:szCs w:val="18"/>
              </w:rPr>
              <w:t>(oxazepam)</w:t>
            </w:r>
          </w:p>
        </w:tc>
        <w:tc>
          <w:tcPr>
            <w:tcW w:w="2268" w:type="dxa"/>
          </w:tcPr>
          <w:p w:rsidR="00B53852" w:rsidRPr="00D63E30" w:rsidRDefault="00B53852" w:rsidP="000D2ABD">
            <w:pPr>
              <w:rPr>
                <w:sz w:val="18"/>
                <w:szCs w:val="18"/>
              </w:rPr>
            </w:pPr>
            <w:r w:rsidRPr="00D63E30">
              <w:rPr>
                <w:sz w:val="18"/>
                <w:szCs w:val="18"/>
              </w:rPr>
              <w:t>1-2 tabl</w:t>
            </w:r>
          </w:p>
        </w:tc>
        <w:tc>
          <w:tcPr>
            <w:tcW w:w="1984" w:type="dxa"/>
          </w:tcPr>
          <w:p w:rsidR="00B53852" w:rsidRPr="00D63E30" w:rsidRDefault="00B53852" w:rsidP="000D2ABD">
            <w:pPr>
              <w:rPr>
                <w:sz w:val="18"/>
                <w:szCs w:val="18"/>
              </w:rPr>
            </w:pPr>
            <w:r w:rsidRPr="00D63E30">
              <w:rPr>
                <w:sz w:val="18"/>
                <w:szCs w:val="18"/>
              </w:rPr>
              <w:t>peroralt</w:t>
            </w:r>
          </w:p>
          <w:p w:rsidR="00B53852" w:rsidRPr="00D63E30" w:rsidRDefault="00B53852" w:rsidP="000D2ABD">
            <w:pPr>
              <w:rPr>
                <w:sz w:val="18"/>
                <w:szCs w:val="18"/>
              </w:rPr>
            </w:pPr>
          </w:p>
        </w:tc>
        <w:tc>
          <w:tcPr>
            <w:tcW w:w="2410" w:type="dxa"/>
          </w:tcPr>
          <w:p w:rsidR="00B53852" w:rsidRPr="00D63E30" w:rsidRDefault="00B53852" w:rsidP="000D2ABD">
            <w:pPr>
              <w:pStyle w:val="Brdtext2"/>
              <w:framePr w:hSpace="0" w:wrap="auto" w:vAnchor="margin" w:hAnchor="text" w:xAlign="left" w:yAlign="inline"/>
              <w:rPr>
                <w:rFonts w:asciiTheme="minorHAnsi" w:hAnsiTheme="minorHAnsi"/>
                <w:b/>
                <w:bCs/>
                <w:sz w:val="18"/>
                <w:szCs w:val="18"/>
              </w:rPr>
            </w:pPr>
            <w:r w:rsidRPr="00D63E30">
              <w:rPr>
                <w:rFonts w:asciiTheme="minorHAnsi" w:hAnsiTheme="minorHAnsi"/>
                <w:sz w:val="18"/>
                <w:szCs w:val="18"/>
              </w:rPr>
              <w:t>2-3 ggr/dygn i 3 dygn</w:t>
            </w:r>
          </w:p>
        </w:tc>
        <w:tc>
          <w:tcPr>
            <w:tcW w:w="2629" w:type="dxa"/>
          </w:tcPr>
          <w:p w:rsidR="00B53852" w:rsidRPr="00D63E30" w:rsidRDefault="00B53852" w:rsidP="000D2ABD">
            <w:pPr>
              <w:rPr>
                <w:rFonts w:ascii="Times New Roman" w:hAnsi="Times New Roman" w:cs="Times New Roman"/>
                <w:sz w:val="20"/>
                <w:szCs w:val="20"/>
              </w:rPr>
            </w:pPr>
            <w:r w:rsidRPr="00D63E30">
              <w:rPr>
                <w:rFonts w:ascii="Times New Roman" w:hAnsi="Times New Roman" w:cs="Times New Roman"/>
                <w:b/>
                <w:bCs/>
                <w:sz w:val="18"/>
                <w:szCs w:val="18"/>
              </w:rPr>
              <w:t xml:space="preserve">Ej </w:t>
            </w:r>
            <w:r w:rsidRPr="00D63E30">
              <w:rPr>
                <w:rFonts w:ascii="Times New Roman" w:hAnsi="Times New Roman" w:cs="Times New Roman"/>
                <w:sz w:val="18"/>
                <w:szCs w:val="18"/>
              </w:rPr>
              <w:t>vid sömnapné</w:t>
            </w:r>
            <w:r w:rsidR="005318C8">
              <w:rPr>
                <w:rFonts w:ascii="Times New Roman" w:hAnsi="Times New Roman" w:cs="Times New Roman"/>
                <w:sz w:val="18"/>
                <w:szCs w:val="18"/>
              </w:rPr>
              <w:t>,</w:t>
            </w:r>
            <w:r w:rsidRPr="00D63E30">
              <w:rPr>
                <w:rFonts w:ascii="Times New Roman" w:hAnsi="Times New Roman" w:cs="Times New Roman"/>
                <w:sz w:val="18"/>
                <w:szCs w:val="18"/>
              </w:rPr>
              <w:t xml:space="preserve"> myastenia gravis</w:t>
            </w:r>
          </w:p>
        </w:tc>
      </w:tr>
      <w:tr w:rsidR="00F10DDA" w:rsidRPr="00F34031" w:rsidTr="00B64127">
        <w:tc>
          <w:tcPr>
            <w:tcW w:w="1809" w:type="dxa"/>
            <w:vMerge w:val="restart"/>
          </w:tcPr>
          <w:p w:rsidR="00F10DDA" w:rsidRDefault="00F10DDA" w:rsidP="000D2ABD">
            <w:pPr>
              <w:rPr>
                <w:b/>
                <w:bCs/>
                <w:sz w:val="18"/>
                <w:szCs w:val="18"/>
              </w:rPr>
            </w:pPr>
          </w:p>
          <w:p w:rsidR="00F10DDA" w:rsidRPr="00D63E30" w:rsidRDefault="00F10DDA" w:rsidP="000D2ABD">
            <w:pPr>
              <w:rPr>
                <w:b/>
                <w:bCs/>
                <w:sz w:val="18"/>
                <w:szCs w:val="18"/>
              </w:rPr>
            </w:pPr>
            <w:r w:rsidRPr="00D63E30">
              <w:rPr>
                <w:b/>
                <w:bCs/>
                <w:sz w:val="18"/>
                <w:szCs w:val="18"/>
              </w:rPr>
              <w:t>Smärta och feber</w:t>
            </w:r>
          </w:p>
        </w:tc>
        <w:tc>
          <w:tcPr>
            <w:tcW w:w="2552" w:type="dxa"/>
          </w:tcPr>
          <w:p w:rsidR="00F10DDA" w:rsidRPr="000B6E0E" w:rsidRDefault="00F10DDA" w:rsidP="000D2ABD">
            <w:pPr>
              <w:rPr>
                <w:i/>
                <w:sz w:val="18"/>
                <w:szCs w:val="18"/>
                <w:lang w:val="en-US"/>
              </w:rPr>
            </w:pPr>
            <w:r w:rsidRPr="000B6E0E">
              <w:rPr>
                <w:sz w:val="18"/>
                <w:szCs w:val="18"/>
                <w:lang w:val="en-US"/>
              </w:rPr>
              <w:t xml:space="preserve">Alvedon </w:t>
            </w:r>
            <w:r w:rsidRPr="000B6E0E">
              <w:rPr>
                <w:i/>
                <w:sz w:val="18"/>
                <w:szCs w:val="18"/>
                <w:lang w:val="en-US"/>
              </w:rPr>
              <w:t>(paracetamol)</w:t>
            </w:r>
          </w:p>
          <w:p w:rsidR="00F10DDA" w:rsidRPr="000B6E0E" w:rsidRDefault="00F10DDA" w:rsidP="000D2ABD">
            <w:pPr>
              <w:rPr>
                <w:sz w:val="18"/>
                <w:szCs w:val="18"/>
                <w:lang w:val="en-US"/>
              </w:rPr>
            </w:pPr>
            <w:r w:rsidRPr="000B6E0E">
              <w:rPr>
                <w:sz w:val="18"/>
                <w:szCs w:val="18"/>
                <w:lang w:val="en-US"/>
              </w:rPr>
              <w:t>tabl/brustabl 500 mg</w:t>
            </w:r>
          </w:p>
        </w:tc>
        <w:tc>
          <w:tcPr>
            <w:tcW w:w="2268" w:type="dxa"/>
          </w:tcPr>
          <w:p w:rsidR="00F10DDA" w:rsidRPr="00D63E30" w:rsidRDefault="005318C8" w:rsidP="000D2ABD">
            <w:pPr>
              <w:rPr>
                <w:sz w:val="18"/>
                <w:szCs w:val="18"/>
              </w:rPr>
            </w:pPr>
            <w:r>
              <w:rPr>
                <w:sz w:val="18"/>
                <w:szCs w:val="18"/>
              </w:rPr>
              <w:t>1-2 tabl/brustabl</w:t>
            </w:r>
          </w:p>
          <w:p w:rsidR="00F10DDA" w:rsidRPr="00D63E30" w:rsidRDefault="00F10DDA" w:rsidP="000D2ABD">
            <w:pPr>
              <w:rPr>
                <w:sz w:val="18"/>
                <w:szCs w:val="18"/>
              </w:rPr>
            </w:pPr>
          </w:p>
        </w:tc>
        <w:tc>
          <w:tcPr>
            <w:tcW w:w="1984" w:type="dxa"/>
          </w:tcPr>
          <w:p w:rsidR="00F10DDA" w:rsidRPr="00D63E30" w:rsidRDefault="00F10DDA" w:rsidP="000D2ABD">
            <w:pPr>
              <w:rPr>
                <w:sz w:val="18"/>
                <w:szCs w:val="18"/>
              </w:rPr>
            </w:pPr>
            <w:r w:rsidRPr="00D63E30">
              <w:rPr>
                <w:sz w:val="18"/>
                <w:szCs w:val="18"/>
              </w:rPr>
              <w:t>peroralt</w:t>
            </w:r>
          </w:p>
          <w:p w:rsidR="00F10DDA" w:rsidRPr="00D63E30" w:rsidRDefault="00F10DDA" w:rsidP="000D2ABD">
            <w:pPr>
              <w:rPr>
                <w:sz w:val="18"/>
                <w:szCs w:val="18"/>
              </w:rPr>
            </w:pPr>
          </w:p>
        </w:tc>
        <w:tc>
          <w:tcPr>
            <w:tcW w:w="2410" w:type="dxa"/>
          </w:tcPr>
          <w:p w:rsidR="00F10DDA" w:rsidRPr="00D63E30" w:rsidRDefault="00F10DDA" w:rsidP="000D2ABD">
            <w:pPr>
              <w:rPr>
                <w:rFonts w:cs="Arial"/>
                <w:sz w:val="18"/>
                <w:szCs w:val="18"/>
              </w:rPr>
            </w:pPr>
            <w:r w:rsidRPr="00D63E30">
              <w:rPr>
                <w:rFonts w:cs="Arial"/>
                <w:sz w:val="18"/>
                <w:szCs w:val="18"/>
              </w:rPr>
              <w:t>3 ggr/dygn i 3 dygn</w:t>
            </w:r>
          </w:p>
          <w:p w:rsidR="00F10DDA" w:rsidRPr="00D63E30" w:rsidRDefault="00F10DDA" w:rsidP="000D2ABD">
            <w:pPr>
              <w:pStyle w:val="Brdtext2"/>
              <w:framePr w:hSpace="0" w:wrap="auto" w:vAnchor="margin" w:hAnchor="text" w:xAlign="left" w:yAlign="inline"/>
              <w:rPr>
                <w:rFonts w:asciiTheme="minorHAnsi" w:hAnsiTheme="minorHAnsi"/>
                <w:sz w:val="18"/>
                <w:szCs w:val="18"/>
              </w:rPr>
            </w:pPr>
          </w:p>
        </w:tc>
        <w:tc>
          <w:tcPr>
            <w:tcW w:w="2629" w:type="dxa"/>
            <w:vMerge w:val="restart"/>
          </w:tcPr>
          <w:p w:rsidR="00F10DDA" w:rsidRPr="00D63E30" w:rsidRDefault="00F10DDA" w:rsidP="000D2ABD">
            <w:pPr>
              <w:pStyle w:val="Brdtext2"/>
              <w:framePr w:hSpace="0" w:wrap="auto" w:vAnchor="margin" w:hAnchor="text" w:xAlign="left" w:yAlign="inline"/>
              <w:rPr>
                <w:rFonts w:ascii="Times New Roman" w:hAnsi="Times New Roman" w:cs="Times New Roman"/>
                <w:szCs w:val="20"/>
              </w:rPr>
            </w:pPr>
            <w:r w:rsidRPr="00D63E30">
              <w:rPr>
                <w:rFonts w:ascii="Times New Roman" w:hAnsi="Times New Roman" w:cs="Times New Roman"/>
                <w:b/>
                <w:bCs/>
                <w:sz w:val="18"/>
                <w:szCs w:val="18"/>
              </w:rPr>
              <w:t>Ej</w:t>
            </w:r>
            <w:r w:rsidRPr="00D63E30">
              <w:rPr>
                <w:rFonts w:ascii="Times New Roman" w:hAnsi="Times New Roman" w:cs="Times New Roman"/>
                <w:bCs/>
                <w:sz w:val="18"/>
                <w:szCs w:val="18"/>
              </w:rPr>
              <w:t xml:space="preserve"> </w:t>
            </w:r>
            <w:r w:rsidRPr="00D63E30">
              <w:rPr>
                <w:rFonts w:ascii="Times New Roman" w:hAnsi="Times New Roman" w:cs="Times New Roman"/>
                <w:sz w:val="18"/>
                <w:szCs w:val="18"/>
              </w:rPr>
              <w:t xml:space="preserve">vid leversjukdom eller alkohol. </w:t>
            </w:r>
            <w:r w:rsidRPr="00D63E30">
              <w:rPr>
                <w:rFonts w:ascii="Times New Roman" w:hAnsi="Times New Roman" w:cs="Times New Roman"/>
                <w:b/>
                <w:bCs/>
                <w:sz w:val="18"/>
                <w:szCs w:val="18"/>
              </w:rPr>
              <w:t>Ej</w:t>
            </w:r>
            <w:r w:rsidRPr="00D63E30">
              <w:rPr>
                <w:rFonts w:ascii="Times New Roman" w:hAnsi="Times New Roman" w:cs="Times New Roman"/>
                <w:sz w:val="18"/>
                <w:szCs w:val="18"/>
              </w:rPr>
              <w:t xml:space="preserve"> i kombination med andra läkemedel innehållande paracetamol</w:t>
            </w:r>
          </w:p>
        </w:tc>
      </w:tr>
      <w:tr w:rsidR="00F10DDA" w:rsidRPr="00F34031" w:rsidTr="00B64127">
        <w:tc>
          <w:tcPr>
            <w:tcW w:w="1809" w:type="dxa"/>
            <w:vMerge/>
          </w:tcPr>
          <w:p w:rsidR="00F10DDA" w:rsidRPr="00D63E30" w:rsidRDefault="00F10DDA" w:rsidP="000D2ABD">
            <w:pPr>
              <w:rPr>
                <w:b/>
                <w:bCs/>
                <w:sz w:val="18"/>
                <w:szCs w:val="18"/>
              </w:rPr>
            </w:pPr>
          </w:p>
        </w:tc>
        <w:tc>
          <w:tcPr>
            <w:tcW w:w="2552" w:type="dxa"/>
          </w:tcPr>
          <w:p w:rsidR="00F10DDA" w:rsidRPr="000B6E0E" w:rsidRDefault="00F10DDA" w:rsidP="00882EF7">
            <w:pPr>
              <w:rPr>
                <w:sz w:val="18"/>
                <w:szCs w:val="18"/>
              </w:rPr>
            </w:pPr>
            <w:r w:rsidRPr="000B6E0E">
              <w:rPr>
                <w:sz w:val="18"/>
                <w:szCs w:val="18"/>
              </w:rPr>
              <w:t xml:space="preserve">Alvedon </w:t>
            </w:r>
            <w:r w:rsidRPr="000B6E0E">
              <w:rPr>
                <w:i/>
                <w:sz w:val="18"/>
                <w:szCs w:val="18"/>
              </w:rPr>
              <w:t xml:space="preserve">(paracetamol) </w:t>
            </w:r>
            <w:r w:rsidRPr="000B6E0E">
              <w:rPr>
                <w:sz w:val="18"/>
                <w:szCs w:val="18"/>
              </w:rPr>
              <w:t xml:space="preserve">supp 1 g </w:t>
            </w:r>
          </w:p>
        </w:tc>
        <w:tc>
          <w:tcPr>
            <w:tcW w:w="2268" w:type="dxa"/>
          </w:tcPr>
          <w:p w:rsidR="00F10DDA" w:rsidRPr="00D63E30" w:rsidRDefault="00F10DDA" w:rsidP="000D2ABD">
            <w:pPr>
              <w:rPr>
                <w:sz w:val="18"/>
                <w:szCs w:val="18"/>
              </w:rPr>
            </w:pPr>
            <w:r w:rsidRPr="00D63E30">
              <w:rPr>
                <w:sz w:val="18"/>
                <w:szCs w:val="18"/>
              </w:rPr>
              <w:t>1 supp</w:t>
            </w:r>
          </w:p>
        </w:tc>
        <w:tc>
          <w:tcPr>
            <w:tcW w:w="1984" w:type="dxa"/>
          </w:tcPr>
          <w:p w:rsidR="00F10DDA" w:rsidRPr="00D63E30" w:rsidRDefault="00F10DDA" w:rsidP="000D2ABD">
            <w:pPr>
              <w:rPr>
                <w:sz w:val="18"/>
                <w:szCs w:val="18"/>
              </w:rPr>
            </w:pPr>
            <w:r w:rsidRPr="00D63E30">
              <w:rPr>
                <w:sz w:val="18"/>
                <w:szCs w:val="18"/>
              </w:rPr>
              <w:t>rektalt</w:t>
            </w:r>
          </w:p>
        </w:tc>
        <w:tc>
          <w:tcPr>
            <w:tcW w:w="2410" w:type="dxa"/>
          </w:tcPr>
          <w:p w:rsidR="00F10DDA" w:rsidRPr="00D63E30" w:rsidRDefault="00F10DDA" w:rsidP="000D2ABD">
            <w:pPr>
              <w:pStyle w:val="Brdtext2"/>
              <w:framePr w:hSpace="0" w:wrap="auto" w:vAnchor="margin" w:hAnchor="text" w:xAlign="left" w:yAlign="inline"/>
              <w:rPr>
                <w:rFonts w:asciiTheme="minorHAnsi" w:hAnsiTheme="minorHAnsi"/>
                <w:b/>
                <w:bCs/>
                <w:sz w:val="18"/>
                <w:szCs w:val="18"/>
              </w:rPr>
            </w:pPr>
            <w:r w:rsidRPr="00D63E30">
              <w:rPr>
                <w:rFonts w:asciiTheme="minorHAnsi" w:hAnsiTheme="minorHAnsi"/>
                <w:sz w:val="18"/>
                <w:szCs w:val="18"/>
              </w:rPr>
              <w:t>3 ggr/dygn i 3 dygn</w:t>
            </w:r>
          </w:p>
        </w:tc>
        <w:tc>
          <w:tcPr>
            <w:tcW w:w="2629" w:type="dxa"/>
            <w:vMerge/>
          </w:tcPr>
          <w:p w:rsidR="00F10DDA" w:rsidRPr="00D63E30" w:rsidRDefault="00F10DDA" w:rsidP="000D2ABD">
            <w:pPr>
              <w:rPr>
                <w:rFonts w:ascii="Times New Roman" w:hAnsi="Times New Roman" w:cs="Times New Roman"/>
                <w:sz w:val="20"/>
                <w:szCs w:val="20"/>
              </w:rPr>
            </w:pPr>
          </w:p>
        </w:tc>
      </w:tr>
      <w:tr w:rsidR="00F10DDA" w:rsidRPr="00F34031" w:rsidTr="00B64127">
        <w:tc>
          <w:tcPr>
            <w:tcW w:w="1809" w:type="dxa"/>
            <w:vMerge w:val="restart"/>
          </w:tcPr>
          <w:p w:rsidR="00F10DDA" w:rsidRDefault="00F10DDA" w:rsidP="000D2ABD">
            <w:pPr>
              <w:rPr>
                <w:b/>
                <w:bCs/>
                <w:sz w:val="18"/>
                <w:szCs w:val="18"/>
              </w:rPr>
            </w:pPr>
          </w:p>
          <w:p w:rsidR="00F10DDA" w:rsidRPr="00D63E30" w:rsidRDefault="00F10DDA" w:rsidP="000D2ABD">
            <w:pPr>
              <w:rPr>
                <w:b/>
                <w:bCs/>
                <w:sz w:val="18"/>
                <w:szCs w:val="18"/>
              </w:rPr>
            </w:pPr>
            <w:r w:rsidRPr="00D63E30">
              <w:rPr>
                <w:b/>
                <w:bCs/>
                <w:sz w:val="18"/>
                <w:szCs w:val="18"/>
              </w:rPr>
              <w:t>Smärta opioider</w:t>
            </w:r>
          </w:p>
          <w:p w:rsidR="00F10DDA" w:rsidRPr="00D63E30" w:rsidRDefault="00F10DDA" w:rsidP="000D2ABD">
            <w:pPr>
              <w:rPr>
                <w:b/>
                <w:bCs/>
                <w:sz w:val="18"/>
                <w:szCs w:val="18"/>
              </w:rPr>
            </w:pPr>
          </w:p>
        </w:tc>
        <w:tc>
          <w:tcPr>
            <w:tcW w:w="2552" w:type="dxa"/>
          </w:tcPr>
          <w:p w:rsidR="00F10DDA" w:rsidRPr="000B6E0E" w:rsidRDefault="00F10DDA" w:rsidP="000D2ABD">
            <w:pPr>
              <w:rPr>
                <w:sz w:val="18"/>
                <w:szCs w:val="18"/>
              </w:rPr>
            </w:pPr>
            <w:r w:rsidRPr="000B6E0E">
              <w:rPr>
                <w:sz w:val="18"/>
                <w:szCs w:val="18"/>
              </w:rPr>
              <w:t xml:space="preserve">OxyNorm kapsel 5 mg </w:t>
            </w:r>
            <w:r w:rsidRPr="000B6E0E">
              <w:rPr>
                <w:i/>
                <w:sz w:val="18"/>
                <w:szCs w:val="18"/>
              </w:rPr>
              <w:t>(kortverkande oxikodon)</w:t>
            </w:r>
          </w:p>
        </w:tc>
        <w:tc>
          <w:tcPr>
            <w:tcW w:w="2268" w:type="dxa"/>
          </w:tcPr>
          <w:p w:rsidR="00F10DDA" w:rsidRPr="00D63E30" w:rsidRDefault="00F10DDA" w:rsidP="000D2ABD">
            <w:pPr>
              <w:rPr>
                <w:sz w:val="18"/>
                <w:szCs w:val="18"/>
                <w:lang w:val="en-US"/>
              </w:rPr>
            </w:pPr>
            <w:r w:rsidRPr="00D63E30">
              <w:rPr>
                <w:sz w:val="18"/>
                <w:szCs w:val="18"/>
                <w:lang w:val="en-US"/>
              </w:rPr>
              <w:t>1 kapsel</w:t>
            </w:r>
          </w:p>
          <w:p w:rsidR="00F10DDA" w:rsidRPr="00D63E30" w:rsidRDefault="00F10DDA" w:rsidP="000D2ABD">
            <w:pPr>
              <w:rPr>
                <w:strike/>
                <w:sz w:val="18"/>
                <w:szCs w:val="18"/>
                <w:lang w:val="en-US"/>
              </w:rPr>
            </w:pPr>
          </w:p>
        </w:tc>
        <w:tc>
          <w:tcPr>
            <w:tcW w:w="1984" w:type="dxa"/>
          </w:tcPr>
          <w:p w:rsidR="00F10DDA" w:rsidRPr="00D63E30" w:rsidRDefault="00F10DDA" w:rsidP="000D2ABD">
            <w:pPr>
              <w:rPr>
                <w:sz w:val="18"/>
                <w:szCs w:val="18"/>
              </w:rPr>
            </w:pPr>
            <w:r w:rsidRPr="00D63E30">
              <w:rPr>
                <w:sz w:val="18"/>
                <w:szCs w:val="18"/>
              </w:rPr>
              <w:t>peroralt</w:t>
            </w:r>
          </w:p>
          <w:p w:rsidR="00F10DDA" w:rsidRPr="00D63E30" w:rsidRDefault="00F10DDA" w:rsidP="000D2ABD">
            <w:pPr>
              <w:rPr>
                <w:sz w:val="18"/>
                <w:szCs w:val="18"/>
              </w:rPr>
            </w:pPr>
          </w:p>
        </w:tc>
        <w:tc>
          <w:tcPr>
            <w:tcW w:w="2410" w:type="dxa"/>
          </w:tcPr>
          <w:p w:rsidR="00F10DDA" w:rsidRPr="00D63E30" w:rsidRDefault="00F10DDA" w:rsidP="000D2ABD">
            <w:pPr>
              <w:pStyle w:val="Brdtext2"/>
              <w:framePr w:hSpace="0" w:wrap="auto" w:vAnchor="margin" w:hAnchor="text" w:xAlign="left" w:yAlign="inline"/>
              <w:rPr>
                <w:rFonts w:asciiTheme="minorHAnsi" w:hAnsiTheme="minorHAnsi"/>
                <w:sz w:val="18"/>
                <w:szCs w:val="18"/>
              </w:rPr>
            </w:pPr>
            <w:r w:rsidRPr="00D63E30">
              <w:rPr>
                <w:rFonts w:asciiTheme="minorHAnsi" w:hAnsiTheme="minorHAnsi"/>
                <w:sz w:val="18"/>
                <w:szCs w:val="18"/>
              </w:rPr>
              <w:t>Högst 2 tillfällen i ett dygn</w:t>
            </w:r>
            <w:r w:rsidRPr="00D63E30">
              <w:rPr>
                <w:i/>
                <w:iCs/>
                <w:sz w:val="18"/>
                <w:szCs w:val="18"/>
              </w:rPr>
              <w:t xml:space="preserve"> </w:t>
            </w:r>
          </w:p>
        </w:tc>
        <w:tc>
          <w:tcPr>
            <w:tcW w:w="2629" w:type="dxa"/>
            <w:vMerge w:val="restart"/>
          </w:tcPr>
          <w:p w:rsidR="00F10DDA" w:rsidRPr="00D63E30" w:rsidRDefault="00F10DDA" w:rsidP="000D2ABD">
            <w:pPr>
              <w:rPr>
                <w:rFonts w:ascii="Times New Roman" w:hAnsi="Times New Roman" w:cs="Times New Roman"/>
                <w:sz w:val="20"/>
                <w:szCs w:val="20"/>
              </w:rPr>
            </w:pPr>
            <w:r w:rsidRPr="00D63E30">
              <w:rPr>
                <w:rFonts w:ascii="Times New Roman" w:hAnsi="Times New Roman" w:cs="Times New Roman"/>
                <w:sz w:val="18"/>
                <w:szCs w:val="18"/>
              </w:rPr>
              <w:t xml:space="preserve">Ej utan läkarkontakt vid alkohol eller droger. </w:t>
            </w:r>
            <w:r w:rsidRPr="00D63E30">
              <w:rPr>
                <w:rFonts w:ascii="Times New Roman" w:hAnsi="Times New Roman" w:cs="Times New Roman"/>
                <w:b/>
                <w:sz w:val="18"/>
                <w:szCs w:val="18"/>
              </w:rPr>
              <w:t>Ej</w:t>
            </w:r>
            <w:r w:rsidRPr="00D63E30">
              <w:rPr>
                <w:rFonts w:ascii="Times New Roman" w:hAnsi="Times New Roman" w:cs="Times New Roman"/>
                <w:sz w:val="18"/>
                <w:szCs w:val="18"/>
              </w:rPr>
              <w:t xml:space="preserve"> vid kraftigt nedsatt leverfunktion. Försiktighet vi</w:t>
            </w:r>
            <w:r w:rsidR="00472B7B">
              <w:rPr>
                <w:rFonts w:ascii="Times New Roman" w:hAnsi="Times New Roman" w:cs="Times New Roman"/>
                <w:sz w:val="18"/>
                <w:szCs w:val="18"/>
              </w:rPr>
              <w:t>d kraftigt nedsatt njurfunktion</w:t>
            </w:r>
          </w:p>
        </w:tc>
      </w:tr>
      <w:tr w:rsidR="00F10DDA" w:rsidRPr="00F34031" w:rsidTr="00B64127">
        <w:tc>
          <w:tcPr>
            <w:tcW w:w="1809" w:type="dxa"/>
            <w:vMerge/>
          </w:tcPr>
          <w:p w:rsidR="00F10DDA" w:rsidRPr="00D63E30" w:rsidRDefault="00F10DDA" w:rsidP="000D2ABD">
            <w:pPr>
              <w:rPr>
                <w:b/>
                <w:bCs/>
                <w:sz w:val="18"/>
                <w:szCs w:val="18"/>
              </w:rPr>
            </w:pPr>
          </w:p>
        </w:tc>
        <w:tc>
          <w:tcPr>
            <w:tcW w:w="2552" w:type="dxa"/>
          </w:tcPr>
          <w:p w:rsidR="00F10DDA" w:rsidRPr="000B6E0E" w:rsidRDefault="00F10DDA" w:rsidP="000D2ABD">
            <w:pPr>
              <w:rPr>
                <w:sz w:val="18"/>
                <w:szCs w:val="18"/>
              </w:rPr>
            </w:pPr>
            <w:r w:rsidRPr="000B6E0E">
              <w:rPr>
                <w:sz w:val="18"/>
                <w:szCs w:val="18"/>
              </w:rPr>
              <w:t>Morfin inj. 10 mg/ml</w:t>
            </w:r>
          </w:p>
          <w:p w:rsidR="00F10DDA" w:rsidRPr="000B6E0E" w:rsidRDefault="00F10DDA" w:rsidP="000D2ABD">
            <w:pPr>
              <w:rPr>
                <w:sz w:val="18"/>
                <w:szCs w:val="18"/>
              </w:rPr>
            </w:pPr>
          </w:p>
        </w:tc>
        <w:tc>
          <w:tcPr>
            <w:tcW w:w="2268" w:type="dxa"/>
          </w:tcPr>
          <w:p w:rsidR="00F10DDA" w:rsidRPr="00D63E30" w:rsidRDefault="00F10DDA" w:rsidP="000D2ABD">
            <w:pPr>
              <w:rPr>
                <w:sz w:val="18"/>
                <w:szCs w:val="18"/>
                <w:lang w:val="en-US"/>
              </w:rPr>
            </w:pPr>
            <w:r w:rsidRPr="00D63E30">
              <w:rPr>
                <w:sz w:val="18"/>
                <w:szCs w:val="18"/>
                <w:lang w:val="en-US"/>
              </w:rPr>
              <w:t xml:space="preserve">0,25- 0,5 ml  </w:t>
            </w:r>
          </w:p>
        </w:tc>
        <w:tc>
          <w:tcPr>
            <w:tcW w:w="1984" w:type="dxa"/>
          </w:tcPr>
          <w:p w:rsidR="00F10DDA" w:rsidRPr="00D63E30" w:rsidRDefault="00F10DDA" w:rsidP="000D2ABD">
            <w:pPr>
              <w:rPr>
                <w:sz w:val="18"/>
                <w:szCs w:val="18"/>
              </w:rPr>
            </w:pPr>
            <w:r w:rsidRPr="00D63E30">
              <w:rPr>
                <w:sz w:val="18"/>
                <w:szCs w:val="18"/>
              </w:rPr>
              <w:t>s.c. injektion</w:t>
            </w:r>
          </w:p>
        </w:tc>
        <w:tc>
          <w:tcPr>
            <w:tcW w:w="2410" w:type="dxa"/>
          </w:tcPr>
          <w:p w:rsidR="00F10DDA" w:rsidRPr="00D63E30" w:rsidRDefault="00F10DDA" w:rsidP="000D2ABD">
            <w:pPr>
              <w:pStyle w:val="Brdtext2"/>
              <w:framePr w:hSpace="0" w:wrap="auto" w:vAnchor="margin" w:hAnchor="text" w:xAlign="left" w:yAlign="inline"/>
              <w:rPr>
                <w:i/>
                <w:iCs/>
                <w:sz w:val="18"/>
                <w:szCs w:val="18"/>
              </w:rPr>
            </w:pPr>
            <w:r w:rsidRPr="00D63E30">
              <w:rPr>
                <w:rFonts w:asciiTheme="minorHAnsi" w:hAnsiTheme="minorHAnsi"/>
                <w:sz w:val="18"/>
                <w:szCs w:val="18"/>
              </w:rPr>
              <w:t>Engångsordination, därefter läkarkontakt.</w:t>
            </w:r>
            <w:r w:rsidRPr="00D63E30">
              <w:rPr>
                <w:i/>
                <w:iCs/>
                <w:sz w:val="18"/>
                <w:szCs w:val="18"/>
              </w:rPr>
              <w:t xml:space="preserve"> </w:t>
            </w:r>
          </w:p>
        </w:tc>
        <w:tc>
          <w:tcPr>
            <w:tcW w:w="2629" w:type="dxa"/>
            <w:vMerge/>
          </w:tcPr>
          <w:p w:rsidR="00F10DDA" w:rsidRPr="00D63E30" w:rsidRDefault="00F10DDA" w:rsidP="000D2ABD">
            <w:pPr>
              <w:rPr>
                <w:rFonts w:ascii="Times New Roman" w:hAnsi="Times New Roman" w:cs="Times New Roman"/>
                <w:sz w:val="20"/>
                <w:szCs w:val="20"/>
              </w:rPr>
            </w:pPr>
          </w:p>
        </w:tc>
      </w:tr>
      <w:tr w:rsidR="001D4BDB" w:rsidRPr="00F34031" w:rsidTr="00B64127">
        <w:tc>
          <w:tcPr>
            <w:tcW w:w="1809" w:type="dxa"/>
          </w:tcPr>
          <w:p w:rsidR="00B53852" w:rsidRPr="00D63E30" w:rsidRDefault="00B53852" w:rsidP="000D2ABD">
            <w:pPr>
              <w:rPr>
                <w:b/>
                <w:bCs/>
                <w:sz w:val="18"/>
                <w:szCs w:val="18"/>
              </w:rPr>
            </w:pPr>
            <w:r w:rsidRPr="00D63E30">
              <w:rPr>
                <w:b/>
                <w:bCs/>
                <w:sz w:val="18"/>
                <w:szCs w:val="18"/>
              </w:rPr>
              <w:t>Sömn</w:t>
            </w:r>
          </w:p>
        </w:tc>
        <w:tc>
          <w:tcPr>
            <w:tcW w:w="2552" w:type="dxa"/>
          </w:tcPr>
          <w:p w:rsidR="00B53852" w:rsidRPr="000B6E0E" w:rsidRDefault="00B53852" w:rsidP="000D2ABD">
            <w:pPr>
              <w:rPr>
                <w:sz w:val="18"/>
                <w:szCs w:val="18"/>
              </w:rPr>
            </w:pPr>
            <w:r w:rsidRPr="000B6E0E">
              <w:rPr>
                <w:sz w:val="18"/>
                <w:szCs w:val="18"/>
              </w:rPr>
              <w:t>Zopiklon tabl 5 mg</w:t>
            </w:r>
          </w:p>
        </w:tc>
        <w:tc>
          <w:tcPr>
            <w:tcW w:w="2268" w:type="dxa"/>
          </w:tcPr>
          <w:p w:rsidR="00B53852" w:rsidRPr="00D63E30" w:rsidRDefault="00B53852" w:rsidP="000D2ABD">
            <w:pPr>
              <w:rPr>
                <w:bCs/>
                <w:sz w:val="18"/>
                <w:szCs w:val="18"/>
              </w:rPr>
            </w:pPr>
            <w:r w:rsidRPr="00D63E30">
              <w:rPr>
                <w:sz w:val="18"/>
                <w:szCs w:val="18"/>
              </w:rPr>
              <w:t>1 tabl till natten</w:t>
            </w:r>
            <w:r w:rsidRPr="00D63E30">
              <w:rPr>
                <w:bCs/>
                <w:sz w:val="18"/>
                <w:szCs w:val="18"/>
              </w:rPr>
              <w:t xml:space="preserve"> </w:t>
            </w:r>
          </w:p>
        </w:tc>
        <w:tc>
          <w:tcPr>
            <w:tcW w:w="1984" w:type="dxa"/>
          </w:tcPr>
          <w:p w:rsidR="00B53852" w:rsidRPr="00D63E30" w:rsidRDefault="00B53852" w:rsidP="000D2ABD">
            <w:pPr>
              <w:rPr>
                <w:sz w:val="18"/>
                <w:szCs w:val="18"/>
              </w:rPr>
            </w:pPr>
            <w:r w:rsidRPr="00D63E30">
              <w:rPr>
                <w:sz w:val="18"/>
                <w:szCs w:val="18"/>
              </w:rPr>
              <w:t>peroralt</w:t>
            </w:r>
          </w:p>
        </w:tc>
        <w:tc>
          <w:tcPr>
            <w:tcW w:w="2410" w:type="dxa"/>
          </w:tcPr>
          <w:p w:rsidR="00B53852" w:rsidRPr="00D63E30" w:rsidRDefault="00B53852" w:rsidP="000D2ABD">
            <w:pPr>
              <w:pStyle w:val="Brdtext2"/>
              <w:framePr w:hSpace="0" w:wrap="auto" w:vAnchor="margin" w:hAnchor="text" w:xAlign="left" w:yAlign="inline"/>
              <w:rPr>
                <w:rFonts w:asciiTheme="minorHAnsi" w:hAnsiTheme="minorHAnsi"/>
                <w:b/>
                <w:bCs/>
                <w:sz w:val="18"/>
                <w:szCs w:val="18"/>
              </w:rPr>
            </w:pPr>
            <w:r w:rsidRPr="00D63E30">
              <w:rPr>
                <w:rFonts w:asciiTheme="minorHAnsi" w:hAnsiTheme="minorHAnsi"/>
                <w:sz w:val="18"/>
                <w:szCs w:val="18"/>
              </w:rPr>
              <w:t>Högst 3 nätter i följd</w:t>
            </w:r>
          </w:p>
        </w:tc>
        <w:tc>
          <w:tcPr>
            <w:tcW w:w="2629" w:type="dxa"/>
          </w:tcPr>
          <w:p w:rsidR="00B53852" w:rsidRPr="00D63E30" w:rsidRDefault="00B53852" w:rsidP="000D2ABD">
            <w:pPr>
              <w:rPr>
                <w:rFonts w:ascii="Times New Roman" w:hAnsi="Times New Roman" w:cs="Times New Roman"/>
                <w:sz w:val="20"/>
                <w:szCs w:val="20"/>
              </w:rPr>
            </w:pPr>
            <w:r w:rsidRPr="00D63E30">
              <w:rPr>
                <w:rFonts w:ascii="Times New Roman" w:hAnsi="Times New Roman" w:cs="Times New Roman"/>
                <w:b/>
                <w:bCs/>
                <w:sz w:val="18"/>
                <w:szCs w:val="18"/>
              </w:rPr>
              <w:t xml:space="preserve">Ej </w:t>
            </w:r>
            <w:r w:rsidRPr="00D63E30">
              <w:rPr>
                <w:rFonts w:ascii="Times New Roman" w:hAnsi="Times New Roman" w:cs="Times New Roman"/>
                <w:sz w:val="18"/>
                <w:szCs w:val="18"/>
              </w:rPr>
              <w:t>vid leversvikt, missb</w:t>
            </w:r>
            <w:r w:rsidR="00472B7B">
              <w:rPr>
                <w:rFonts w:ascii="Times New Roman" w:hAnsi="Times New Roman" w:cs="Times New Roman"/>
                <w:sz w:val="18"/>
                <w:szCs w:val="18"/>
              </w:rPr>
              <w:t>ruk, sömnapné, myastenia gravis</w:t>
            </w:r>
          </w:p>
        </w:tc>
      </w:tr>
    </w:tbl>
    <w:p w:rsidR="006E511E" w:rsidRPr="004D7A50" w:rsidRDefault="006E511E" w:rsidP="00F34031">
      <w:pPr>
        <w:tabs>
          <w:tab w:val="left" w:pos="2041"/>
        </w:tabs>
        <w:rPr>
          <w:rFonts w:ascii="Times New Roman" w:hAnsi="Times New Roman"/>
          <w:sz w:val="16"/>
          <w:szCs w:val="16"/>
        </w:rPr>
      </w:pPr>
    </w:p>
    <w:p w:rsidR="005347CF" w:rsidRDefault="005347CF" w:rsidP="005347CF">
      <w:pPr>
        <w:tabs>
          <w:tab w:val="left" w:pos="2041"/>
        </w:tabs>
        <w:rPr>
          <w:rFonts w:ascii="Times New Roman" w:hAnsi="Times New Roman"/>
          <w:sz w:val="24"/>
        </w:rPr>
      </w:pPr>
      <w:r w:rsidRPr="005347CF">
        <w:rPr>
          <w:rFonts w:ascii="Times New Roman" w:hAnsi="Times New Roman"/>
          <w:sz w:val="24"/>
        </w:rPr>
        <w:t>__________________________________</w:t>
      </w:r>
      <w:r w:rsidR="00131906">
        <w:rPr>
          <w:rFonts w:ascii="Times New Roman" w:hAnsi="Times New Roman"/>
          <w:sz w:val="24"/>
        </w:rPr>
        <w:t>______</w:t>
      </w:r>
      <w:r w:rsidRPr="005347CF">
        <w:rPr>
          <w:rFonts w:ascii="Times New Roman" w:hAnsi="Times New Roman"/>
          <w:sz w:val="24"/>
        </w:rPr>
        <w:t xml:space="preserve"> </w:t>
      </w:r>
      <w:r>
        <w:rPr>
          <w:rFonts w:ascii="Times New Roman" w:hAnsi="Times New Roman"/>
          <w:sz w:val="24"/>
        </w:rPr>
        <w:tab/>
      </w:r>
      <w:r>
        <w:rPr>
          <w:rFonts w:ascii="Times New Roman" w:hAnsi="Times New Roman"/>
          <w:sz w:val="24"/>
        </w:rPr>
        <w:tab/>
      </w:r>
      <w:r w:rsidR="00131906">
        <w:rPr>
          <w:rFonts w:ascii="Times New Roman" w:hAnsi="Times New Roman"/>
          <w:sz w:val="24"/>
        </w:rPr>
        <w:tab/>
      </w:r>
      <w:r w:rsidRPr="005347CF">
        <w:rPr>
          <w:rFonts w:ascii="Times New Roman" w:hAnsi="Times New Roman"/>
          <w:sz w:val="24"/>
        </w:rPr>
        <w:t xml:space="preserve">Datum </w:t>
      </w:r>
      <w:sdt>
        <w:sdtPr>
          <w:rPr>
            <w:rFonts w:ascii="Times New Roman" w:hAnsi="Times New Roman"/>
            <w:sz w:val="24"/>
          </w:rPr>
          <w:id w:val="-681128575"/>
          <w:placeholder>
            <w:docPart w:val="5414886B9FFD45D1B19D0A3DD4A31FB1"/>
          </w:placeholder>
          <w:showingPlcHdr/>
          <w:date>
            <w:dateFormat w:val="yyyy-MM-dd"/>
            <w:lid w:val="sv-SE"/>
            <w:storeMappedDataAs w:val="dateTime"/>
            <w:calendar w:val="gregorian"/>
          </w:date>
        </w:sdtPr>
        <w:sdtEndPr/>
        <w:sdtContent>
          <w:r w:rsidR="00131906" w:rsidRPr="00F725ED">
            <w:rPr>
              <w:rStyle w:val="Platshllartext"/>
            </w:rPr>
            <w:t>Klicka här för att ange datum.</w:t>
          </w:r>
        </w:sdtContent>
      </w:sdt>
    </w:p>
    <w:p w:rsidR="005347CF" w:rsidRPr="00131906" w:rsidRDefault="005347CF" w:rsidP="005347CF">
      <w:pPr>
        <w:tabs>
          <w:tab w:val="left" w:pos="2041"/>
        </w:tabs>
        <w:rPr>
          <w:rFonts w:ascii="Times New Roman" w:hAnsi="Times New Roman"/>
          <w:sz w:val="20"/>
          <w:szCs w:val="20"/>
        </w:rPr>
      </w:pPr>
      <w:r w:rsidRPr="00131906">
        <w:rPr>
          <w:rFonts w:ascii="Times New Roman" w:hAnsi="Times New Roman"/>
          <w:sz w:val="20"/>
          <w:szCs w:val="20"/>
        </w:rPr>
        <w:t>Verksamhetschef/medicinsk rådgivares underskrift</w:t>
      </w:r>
    </w:p>
    <w:p w:rsidR="005347CF" w:rsidRDefault="005347CF" w:rsidP="005347CF">
      <w:pPr>
        <w:tabs>
          <w:tab w:val="left" w:pos="2041"/>
        </w:tabs>
        <w:rPr>
          <w:rFonts w:ascii="Times New Roman" w:hAnsi="Times New Roman"/>
          <w:sz w:val="24"/>
        </w:rPr>
      </w:pPr>
      <w:r w:rsidRPr="005347CF">
        <w:rPr>
          <w:rFonts w:ascii="Times New Roman" w:hAnsi="Times New Roman"/>
          <w:sz w:val="24"/>
        </w:rPr>
        <w:t xml:space="preserve">Ordination enligt generella direktiv </w:t>
      </w:r>
      <w:sdt>
        <w:sdtPr>
          <w:rPr>
            <w:rFonts w:ascii="Times New Roman" w:hAnsi="Times New Roman"/>
            <w:sz w:val="24"/>
          </w:rPr>
          <w:id w:val="2141607049"/>
          <w:placeholder>
            <w:docPart w:val="008FB0E7316544E0B6550FCA324C68E9"/>
          </w:placeholder>
          <w:temporary/>
          <w:showingPlcHdr/>
          <w:text w:multiLine="1"/>
        </w:sdtPr>
        <w:sdtEndPr/>
        <w:sdtContent>
          <w:r w:rsidR="00131906" w:rsidRPr="00F725ED">
            <w:rPr>
              <w:rStyle w:val="Platshllartext"/>
            </w:rPr>
            <w:t xml:space="preserve">Klicka här för att ange </w:t>
          </w:r>
          <w:r w:rsidR="00131906">
            <w:rPr>
              <w:rStyle w:val="Platshllartext"/>
            </w:rPr>
            <w:t>vårdenhet</w:t>
          </w:r>
          <w:r w:rsidR="00131906" w:rsidRPr="00F725ED">
            <w:rPr>
              <w:rStyle w:val="Platshllartext"/>
            </w:rPr>
            <w:t>.</w:t>
          </w:r>
        </w:sdtContent>
      </w:sdt>
    </w:p>
    <w:p w:rsidR="00D3257B" w:rsidRPr="000B6E0E" w:rsidRDefault="005347CF" w:rsidP="00D3257B">
      <w:pPr>
        <w:tabs>
          <w:tab w:val="left" w:pos="2041"/>
        </w:tabs>
        <w:rPr>
          <w:rFonts w:ascii="Times New Roman" w:hAnsi="Times New Roman"/>
          <w:sz w:val="24"/>
        </w:rPr>
      </w:pPr>
      <w:r w:rsidRPr="000B6E0E">
        <w:rPr>
          <w:rFonts w:ascii="Times New Roman" w:hAnsi="Times New Roman"/>
          <w:sz w:val="24"/>
        </w:rPr>
        <w:t>Fastställd</w:t>
      </w:r>
      <w:r w:rsidR="006E60D5">
        <w:rPr>
          <w:rFonts w:ascii="Times New Roman" w:hAnsi="Times New Roman"/>
          <w:sz w:val="24"/>
        </w:rPr>
        <w:t xml:space="preserve"> 2016-12-06</w:t>
      </w:r>
      <w:r w:rsidRPr="000B6E0E">
        <w:rPr>
          <w:rFonts w:ascii="Times New Roman" w:hAnsi="Times New Roman"/>
          <w:sz w:val="24"/>
        </w:rPr>
        <w:t xml:space="preserve">  </w:t>
      </w:r>
      <w:r w:rsidR="006E60D5">
        <w:rPr>
          <w:rFonts w:ascii="Times New Roman" w:hAnsi="Times New Roman"/>
          <w:sz w:val="24"/>
        </w:rPr>
        <w:tab/>
      </w:r>
      <w:r w:rsidR="006E60D5">
        <w:rPr>
          <w:rFonts w:ascii="Times New Roman" w:hAnsi="Times New Roman"/>
          <w:sz w:val="24"/>
        </w:rPr>
        <w:tab/>
      </w:r>
      <w:r w:rsidR="00131906" w:rsidRPr="000B6E0E">
        <w:rPr>
          <w:rFonts w:ascii="Times New Roman" w:hAnsi="Times New Roman"/>
          <w:sz w:val="24"/>
        </w:rPr>
        <w:tab/>
      </w:r>
      <w:r w:rsidR="00131906" w:rsidRPr="000B6E0E">
        <w:rPr>
          <w:rFonts w:ascii="Times New Roman" w:hAnsi="Times New Roman"/>
          <w:sz w:val="24"/>
        </w:rPr>
        <w:tab/>
      </w:r>
      <w:r w:rsidR="00131906" w:rsidRPr="000B6E0E">
        <w:rPr>
          <w:rFonts w:ascii="Times New Roman" w:hAnsi="Times New Roman"/>
          <w:sz w:val="24"/>
        </w:rPr>
        <w:tab/>
      </w:r>
      <w:r w:rsidR="00131906" w:rsidRPr="000B6E0E">
        <w:rPr>
          <w:rFonts w:ascii="Times New Roman" w:hAnsi="Times New Roman"/>
          <w:sz w:val="24"/>
        </w:rPr>
        <w:tab/>
      </w:r>
      <w:r w:rsidRPr="000B6E0E">
        <w:rPr>
          <w:rFonts w:ascii="Times New Roman" w:hAnsi="Times New Roman"/>
          <w:sz w:val="24"/>
        </w:rPr>
        <w:t>Giltig t.o.m.</w:t>
      </w:r>
      <w:r w:rsidR="006E60D5">
        <w:rPr>
          <w:rFonts w:ascii="Times New Roman" w:hAnsi="Times New Roman"/>
          <w:sz w:val="24"/>
        </w:rPr>
        <w:t xml:space="preserve"> 2019-01-31</w:t>
      </w:r>
    </w:p>
    <w:sectPr w:rsidR="00D3257B" w:rsidRPr="000B6E0E" w:rsidSect="00A5288E">
      <w:headerReference w:type="default" r:id="rId7"/>
      <w:footerReference w:type="default" r:id="rId8"/>
      <w:pgSz w:w="16838" w:h="11906" w:orient="landscape"/>
      <w:pgMar w:top="1417" w:right="1417" w:bottom="1417" w:left="1985" w:header="45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6A" w:rsidRDefault="00DB456A" w:rsidP="0063063F">
      <w:pPr>
        <w:spacing w:after="0" w:line="240" w:lineRule="auto"/>
      </w:pPr>
      <w:r>
        <w:separator/>
      </w:r>
    </w:p>
  </w:endnote>
  <w:endnote w:type="continuationSeparator" w:id="0">
    <w:p w:rsidR="00DB456A" w:rsidRDefault="00DB456A" w:rsidP="0063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Caption w:val="Organisationsuppgifter"/>
      <w:tblDescription w:val="Namn, adress, telefonnummer, e-post och organisationsnummer"/>
    </w:tblPr>
    <w:tblGrid>
      <w:gridCol w:w="2461"/>
      <w:gridCol w:w="3018"/>
      <w:gridCol w:w="2182"/>
      <w:gridCol w:w="1997"/>
      <w:gridCol w:w="1997"/>
      <w:gridCol w:w="1997"/>
    </w:tblGrid>
    <w:tr w:rsidR="0076464C" w:rsidTr="0076464C">
      <w:trPr>
        <w:trHeight w:val="184"/>
      </w:trPr>
      <w:tc>
        <w:tcPr>
          <w:tcW w:w="2461" w:type="dxa"/>
          <w:tcBorders>
            <w:top w:val="single" w:sz="4" w:space="0" w:color="auto"/>
          </w:tcBorders>
        </w:tcPr>
        <w:p w:rsidR="0076464C" w:rsidRPr="00A10587" w:rsidRDefault="0076464C" w:rsidP="000248DE">
          <w:pPr>
            <w:pStyle w:val="Sidfot"/>
            <w:rPr>
              <w:rFonts w:ascii="Times New Roman" w:hAnsi="Times New Roman" w:cs="Times New Roman"/>
              <w:sz w:val="16"/>
              <w:szCs w:val="16"/>
            </w:rPr>
          </w:pPr>
        </w:p>
      </w:tc>
      <w:tc>
        <w:tcPr>
          <w:tcW w:w="3018" w:type="dxa"/>
          <w:tcBorders>
            <w:top w:val="single" w:sz="4" w:space="0" w:color="auto"/>
          </w:tcBorders>
        </w:tcPr>
        <w:p w:rsidR="0076464C" w:rsidRPr="00A10587" w:rsidRDefault="0076464C" w:rsidP="004252B7">
          <w:pPr>
            <w:pStyle w:val="Sidfot"/>
            <w:rPr>
              <w:rFonts w:ascii="Times New Roman" w:hAnsi="Times New Roman" w:cs="Times New Roman"/>
              <w:sz w:val="16"/>
              <w:szCs w:val="16"/>
            </w:rPr>
          </w:pPr>
        </w:p>
      </w:tc>
      <w:tc>
        <w:tcPr>
          <w:tcW w:w="2182" w:type="dxa"/>
          <w:tcBorders>
            <w:top w:val="single" w:sz="4" w:space="0" w:color="auto"/>
          </w:tcBorders>
        </w:tcPr>
        <w:p w:rsidR="0076464C" w:rsidRPr="00A10587" w:rsidRDefault="0076464C" w:rsidP="004252B7">
          <w:pPr>
            <w:pStyle w:val="Sidfot"/>
            <w:rPr>
              <w:rFonts w:ascii="Times New Roman" w:hAnsi="Times New Roman" w:cs="Times New Roman"/>
              <w:sz w:val="16"/>
              <w:szCs w:val="16"/>
            </w:rPr>
          </w:pPr>
        </w:p>
      </w:tc>
      <w:tc>
        <w:tcPr>
          <w:tcW w:w="1997" w:type="dxa"/>
          <w:tcBorders>
            <w:top w:val="single" w:sz="4" w:space="0" w:color="auto"/>
          </w:tcBorders>
        </w:tcPr>
        <w:p w:rsidR="0076464C" w:rsidRPr="00A10587" w:rsidRDefault="0076464C" w:rsidP="004252B7">
          <w:pPr>
            <w:pStyle w:val="Sidfot"/>
            <w:rPr>
              <w:rFonts w:ascii="Times New Roman" w:hAnsi="Times New Roman" w:cs="Times New Roman"/>
              <w:sz w:val="16"/>
              <w:szCs w:val="16"/>
            </w:rPr>
          </w:pPr>
        </w:p>
      </w:tc>
      <w:tc>
        <w:tcPr>
          <w:tcW w:w="1997" w:type="dxa"/>
          <w:tcBorders>
            <w:top w:val="single" w:sz="4" w:space="0" w:color="auto"/>
          </w:tcBorders>
        </w:tcPr>
        <w:p w:rsidR="0076464C" w:rsidRPr="00A10587" w:rsidRDefault="0076464C" w:rsidP="004252B7">
          <w:pPr>
            <w:pStyle w:val="Sidfot"/>
            <w:rPr>
              <w:rFonts w:ascii="Times New Roman" w:hAnsi="Times New Roman" w:cs="Times New Roman"/>
              <w:sz w:val="16"/>
              <w:szCs w:val="16"/>
            </w:rPr>
          </w:pPr>
        </w:p>
      </w:tc>
      <w:tc>
        <w:tcPr>
          <w:tcW w:w="1997" w:type="dxa"/>
          <w:tcBorders>
            <w:top w:val="single" w:sz="4" w:space="0" w:color="auto"/>
          </w:tcBorders>
        </w:tcPr>
        <w:p w:rsidR="0076464C" w:rsidRPr="00A10587" w:rsidRDefault="0076464C" w:rsidP="004252B7">
          <w:pPr>
            <w:pStyle w:val="Sidfot"/>
            <w:rPr>
              <w:rFonts w:ascii="Times New Roman" w:hAnsi="Times New Roman" w:cs="Times New Roman"/>
              <w:sz w:val="16"/>
              <w:szCs w:val="16"/>
            </w:rPr>
          </w:pPr>
        </w:p>
      </w:tc>
    </w:tr>
    <w:tr w:rsidR="0076464C" w:rsidTr="0076464C">
      <w:trPr>
        <w:trHeight w:val="184"/>
      </w:trPr>
      <w:tc>
        <w:tcPr>
          <w:tcW w:w="2461" w:type="dxa"/>
        </w:tcPr>
        <w:p w:rsidR="0076464C" w:rsidRPr="00A10587" w:rsidRDefault="0076464C" w:rsidP="000248DE">
          <w:pPr>
            <w:pStyle w:val="Sidfot"/>
            <w:rPr>
              <w:rFonts w:ascii="Times New Roman" w:hAnsi="Times New Roman" w:cs="Times New Roman"/>
              <w:sz w:val="16"/>
              <w:szCs w:val="16"/>
            </w:rPr>
          </w:pPr>
          <w:r w:rsidRPr="00A10587">
            <w:rPr>
              <w:rFonts w:ascii="Times New Roman" w:hAnsi="Times New Roman" w:cs="Times New Roman"/>
              <w:sz w:val="16"/>
              <w:szCs w:val="16"/>
            </w:rPr>
            <w:t>Landstinget Sörmland</w:t>
          </w:r>
        </w:p>
      </w:tc>
      <w:tc>
        <w:tcPr>
          <w:tcW w:w="3018" w:type="dxa"/>
        </w:tcPr>
        <w:p w:rsidR="0076464C" w:rsidRPr="00A10587" w:rsidRDefault="0076464C" w:rsidP="004252B7">
          <w:pPr>
            <w:pStyle w:val="Sidfot"/>
            <w:rPr>
              <w:rFonts w:ascii="Times New Roman" w:hAnsi="Times New Roman" w:cs="Times New Roman"/>
              <w:sz w:val="16"/>
              <w:szCs w:val="16"/>
            </w:rPr>
          </w:pPr>
          <w:r w:rsidRPr="00A10587">
            <w:rPr>
              <w:rFonts w:ascii="Times New Roman" w:hAnsi="Times New Roman" w:cs="Times New Roman"/>
              <w:sz w:val="16"/>
              <w:szCs w:val="16"/>
            </w:rPr>
            <w:t>Repslagaregatan 19</w:t>
          </w:r>
        </w:p>
      </w:tc>
      <w:tc>
        <w:tcPr>
          <w:tcW w:w="2182" w:type="dxa"/>
        </w:tcPr>
        <w:p w:rsidR="0076464C" w:rsidRPr="00A10587" w:rsidRDefault="0076464C" w:rsidP="004252B7">
          <w:pPr>
            <w:pStyle w:val="Sidfot"/>
            <w:rPr>
              <w:rFonts w:ascii="Times New Roman" w:hAnsi="Times New Roman" w:cs="Times New Roman"/>
              <w:sz w:val="16"/>
              <w:szCs w:val="16"/>
            </w:rPr>
          </w:pPr>
          <w:r w:rsidRPr="00A10587">
            <w:rPr>
              <w:rFonts w:ascii="Times New Roman" w:hAnsi="Times New Roman" w:cs="Times New Roman"/>
              <w:sz w:val="16"/>
              <w:szCs w:val="16"/>
            </w:rPr>
            <w:t>611 88 Nyköping</w:t>
          </w:r>
        </w:p>
      </w:tc>
      <w:tc>
        <w:tcPr>
          <w:tcW w:w="1997" w:type="dxa"/>
        </w:tcPr>
        <w:p w:rsidR="0076464C" w:rsidRPr="00A10587" w:rsidRDefault="0076464C" w:rsidP="004252B7">
          <w:pPr>
            <w:pStyle w:val="Sidfot"/>
            <w:rPr>
              <w:rFonts w:ascii="Times New Roman" w:hAnsi="Times New Roman" w:cs="Times New Roman"/>
              <w:sz w:val="16"/>
              <w:szCs w:val="16"/>
            </w:rPr>
          </w:pPr>
        </w:p>
      </w:tc>
      <w:tc>
        <w:tcPr>
          <w:tcW w:w="1997" w:type="dxa"/>
        </w:tcPr>
        <w:p w:rsidR="0076464C" w:rsidRPr="00A10587" w:rsidRDefault="0076464C" w:rsidP="004252B7">
          <w:pPr>
            <w:pStyle w:val="Sidfot"/>
            <w:rPr>
              <w:rFonts w:ascii="Times New Roman" w:hAnsi="Times New Roman" w:cs="Times New Roman"/>
              <w:sz w:val="16"/>
              <w:szCs w:val="16"/>
            </w:rPr>
          </w:pPr>
        </w:p>
      </w:tc>
      <w:tc>
        <w:tcPr>
          <w:tcW w:w="1997" w:type="dxa"/>
        </w:tcPr>
        <w:p w:rsidR="0076464C" w:rsidRPr="00A10587" w:rsidRDefault="0076464C" w:rsidP="004252B7">
          <w:pPr>
            <w:pStyle w:val="Sidfot"/>
            <w:rPr>
              <w:rFonts w:ascii="Times New Roman" w:hAnsi="Times New Roman" w:cs="Times New Roman"/>
              <w:sz w:val="16"/>
              <w:szCs w:val="16"/>
            </w:rPr>
          </w:pPr>
        </w:p>
      </w:tc>
    </w:tr>
    <w:tr w:rsidR="0076464C" w:rsidRPr="004252B7" w:rsidTr="0076464C">
      <w:trPr>
        <w:trHeight w:val="184"/>
      </w:trPr>
      <w:tc>
        <w:tcPr>
          <w:tcW w:w="2461" w:type="dxa"/>
        </w:tcPr>
        <w:p w:rsidR="0076464C" w:rsidRPr="00A10587" w:rsidRDefault="0076464C" w:rsidP="004252B7">
          <w:pPr>
            <w:pStyle w:val="Sidfot"/>
            <w:rPr>
              <w:rFonts w:ascii="Times New Roman" w:hAnsi="Times New Roman" w:cs="Times New Roman"/>
              <w:sz w:val="16"/>
              <w:szCs w:val="16"/>
            </w:rPr>
          </w:pPr>
          <w:r w:rsidRPr="00A10587">
            <w:rPr>
              <w:rFonts w:ascii="Times New Roman" w:hAnsi="Times New Roman" w:cs="Times New Roman"/>
              <w:sz w:val="16"/>
              <w:szCs w:val="16"/>
            </w:rPr>
            <w:t>Tel: 0155 – 24 50 00</w:t>
          </w:r>
        </w:p>
      </w:tc>
      <w:tc>
        <w:tcPr>
          <w:tcW w:w="3018" w:type="dxa"/>
        </w:tcPr>
        <w:p w:rsidR="0076464C" w:rsidRPr="00A10587" w:rsidRDefault="0076464C" w:rsidP="004252B7">
          <w:pPr>
            <w:pStyle w:val="Sidfot"/>
            <w:rPr>
              <w:rFonts w:ascii="Times New Roman" w:hAnsi="Times New Roman" w:cs="Times New Roman"/>
              <w:sz w:val="16"/>
              <w:szCs w:val="16"/>
              <w:lang w:val="en-US"/>
            </w:rPr>
          </w:pPr>
          <w:r w:rsidRPr="00A10587">
            <w:rPr>
              <w:rFonts w:ascii="Times New Roman" w:hAnsi="Times New Roman" w:cs="Times New Roman"/>
              <w:sz w:val="16"/>
              <w:szCs w:val="16"/>
              <w:lang w:val="en-US"/>
            </w:rPr>
            <w:t>E-post: landstinget.sormland@dll.se</w:t>
          </w:r>
        </w:p>
      </w:tc>
      <w:tc>
        <w:tcPr>
          <w:tcW w:w="2182" w:type="dxa"/>
        </w:tcPr>
        <w:p w:rsidR="0076464C" w:rsidRPr="00A10587" w:rsidRDefault="0076464C" w:rsidP="004252B7">
          <w:pPr>
            <w:pStyle w:val="Sidfot"/>
            <w:rPr>
              <w:rFonts w:ascii="Times New Roman" w:hAnsi="Times New Roman" w:cs="Times New Roman"/>
              <w:sz w:val="16"/>
              <w:szCs w:val="16"/>
              <w:lang w:val="en-US"/>
            </w:rPr>
          </w:pPr>
          <w:r w:rsidRPr="00A10587">
            <w:rPr>
              <w:rFonts w:ascii="Times New Roman" w:hAnsi="Times New Roman" w:cs="Times New Roman"/>
              <w:sz w:val="16"/>
              <w:szCs w:val="16"/>
              <w:lang w:val="en-US"/>
            </w:rPr>
            <w:t>Org.nr: 232100 – 0032</w:t>
          </w:r>
        </w:p>
      </w:tc>
      <w:tc>
        <w:tcPr>
          <w:tcW w:w="1997" w:type="dxa"/>
        </w:tcPr>
        <w:p w:rsidR="0076464C" w:rsidRPr="00A10587" w:rsidRDefault="0076464C" w:rsidP="004252B7">
          <w:pPr>
            <w:pStyle w:val="Sidfot"/>
            <w:rPr>
              <w:rFonts w:ascii="Times New Roman" w:hAnsi="Times New Roman" w:cs="Times New Roman"/>
              <w:sz w:val="16"/>
              <w:szCs w:val="16"/>
              <w:lang w:val="en-US"/>
            </w:rPr>
          </w:pPr>
        </w:p>
      </w:tc>
      <w:tc>
        <w:tcPr>
          <w:tcW w:w="1997" w:type="dxa"/>
        </w:tcPr>
        <w:p w:rsidR="0076464C" w:rsidRPr="00A10587" w:rsidRDefault="0076464C" w:rsidP="004252B7">
          <w:pPr>
            <w:pStyle w:val="Sidfot"/>
            <w:rPr>
              <w:rFonts w:ascii="Times New Roman" w:hAnsi="Times New Roman" w:cs="Times New Roman"/>
              <w:sz w:val="16"/>
              <w:szCs w:val="16"/>
              <w:lang w:val="en-US"/>
            </w:rPr>
          </w:pPr>
        </w:p>
      </w:tc>
      <w:tc>
        <w:tcPr>
          <w:tcW w:w="1997" w:type="dxa"/>
        </w:tcPr>
        <w:p w:rsidR="0076464C" w:rsidRPr="00A10587" w:rsidRDefault="0076464C" w:rsidP="004252B7">
          <w:pPr>
            <w:pStyle w:val="Sidfot"/>
            <w:rPr>
              <w:rFonts w:ascii="Times New Roman" w:hAnsi="Times New Roman" w:cs="Times New Roman"/>
              <w:sz w:val="16"/>
              <w:szCs w:val="16"/>
              <w:lang w:val="en-US"/>
            </w:rPr>
          </w:pPr>
        </w:p>
      </w:tc>
    </w:tr>
  </w:tbl>
  <w:p w:rsidR="00A5288E" w:rsidRDefault="00A5288E" w:rsidP="00A5288E">
    <w:pPr>
      <w:pStyle w:val="Sidfot"/>
      <w:rPr>
        <w:rFonts w:ascii="Times New Roman" w:hAnsi="Times New Roman" w:cs="Times New Roman"/>
        <w:sz w:val="12"/>
        <w:szCs w:val="12"/>
      </w:rPr>
    </w:pPr>
  </w:p>
  <w:p w:rsidR="00F71C4C" w:rsidRPr="00A5288E" w:rsidRDefault="00930C51" w:rsidP="00A5288E">
    <w:pPr>
      <w:pStyle w:val="Sidfot"/>
      <w:rPr>
        <w:rFonts w:ascii="Times New Roman" w:hAnsi="Times New Roman" w:cs="Times New Roman"/>
        <w:sz w:val="12"/>
        <w:szCs w:val="12"/>
      </w:rPr>
    </w:pPr>
    <w:r w:rsidRPr="00A5288E">
      <w:rPr>
        <w:rFonts w:ascii="Times New Roman" w:hAnsi="Times New Roman" w:cs="Times New Roman"/>
        <w:sz w:val="12"/>
        <w:szCs w:val="12"/>
      </w:rPr>
      <w:t>Blanket</w:t>
    </w:r>
    <w:r w:rsidR="0020721E">
      <w:rPr>
        <w:rFonts w:ascii="Times New Roman" w:hAnsi="Times New Roman" w:cs="Times New Roman"/>
        <w:sz w:val="12"/>
        <w:szCs w:val="12"/>
      </w:rPr>
      <w:t xml:space="preserve">ten senast reviderad: </w:t>
    </w:r>
    <w:r w:rsidR="00D9241A">
      <w:rPr>
        <w:rFonts w:ascii="Times New Roman" w:hAnsi="Times New Roman" w:cs="Times New Roman"/>
        <w:sz w:val="12"/>
        <w:szCs w:val="12"/>
      </w:rPr>
      <w:t>2016-12-06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6A" w:rsidRDefault="00DB456A" w:rsidP="0063063F">
      <w:pPr>
        <w:spacing w:after="0" w:line="240" w:lineRule="auto"/>
      </w:pPr>
      <w:r>
        <w:separator/>
      </w:r>
    </w:p>
  </w:footnote>
  <w:footnote w:type="continuationSeparator" w:id="0">
    <w:p w:rsidR="00DB456A" w:rsidRDefault="00DB456A" w:rsidP="00630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Caption w:val="Landstingsloggan"/>
      <w:tblDescription w:val="Landstinget Sörmlands logga samt information om handläggare, datum samt diarienummer/dokumentnummer"/>
    </w:tblPr>
    <w:tblGrid>
      <w:gridCol w:w="5520"/>
      <w:gridCol w:w="2556"/>
      <w:gridCol w:w="2556"/>
      <w:gridCol w:w="3020"/>
    </w:tblGrid>
    <w:tr w:rsidR="004A4F81" w:rsidTr="004A4F81">
      <w:tc>
        <w:tcPr>
          <w:tcW w:w="2022" w:type="pct"/>
        </w:tcPr>
        <w:p w:rsidR="004A4F81" w:rsidRDefault="004A4F81">
          <w:pPr>
            <w:pStyle w:val="Sidhuvud"/>
          </w:pPr>
          <w:r>
            <w:rPr>
              <w:noProof/>
              <w:lang w:eastAsia="sv-SE"/>
            </w:rPr>
            <w:drawing>
              <wp:inline distT="0" distB="0" distL="0" distR="0" wp14:anchorId="37675A62" wp14:editId="13033D9E">
                <wp:extent cx="2243765" cy="501650"/>
                <wp:effectExtent l="0" t="0" r="4445" b="0"/>
                <wp:docPr id="3" name="Bildobjekt 3" descr="Landstinget Sörmlands logotyp i form av en näckros i svart"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 liggande black pc.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063" cy="506635"/>
                        </a:xfrm>
                        <a:prstGeom prst="rect">
                          <a:avLst/>
                        </a:prstGeom>
                      </pic:spPr>
                    </pic:pic>
                  </a:graphicData>
                </a:graphic>
              </wp:inline>
            </w:drawing>
          </w:r>
        </w:p>
      </w:tc>
      <w:tc>
        <w:tcPr>
          <w:tcW w:w="2978" w:type="pct"/>
          <w:gridSpan w:val="3"/>
        </w:tcPr>
        <w:p w:rsidR="005B6F45" w:rsidRDefault="005B6F45" w:rsidP="00BA4606">
          <w:pPr>
            <w:pStyle w:val="Sidhuvud"/>
          </w:pPr>
        </w:p>
        <w:p w:rsidR="004A4F81" w:rsidRPr="00094F53" w:rsidRDefault="005B6F45" w:rsidP="00D9241A">
          <w:pPr>
            <w:tabs>
              <w:tab w:val="left" w:pos="799"/>
            </w:tabs>
            <w:rPr>
              <w:rFonts w:ascii="Times New Roman" w:hAnsi="Times New Roman" w:cs="Times New Roman"/>
              <w:sz w:val="20"/>
              <w:szCs w:val="20"/>
            </w:rPr>
          </w:pPr>
          <w:r>
            <w:tab/>
          </w:r>
          <w:r w:rsidR="00094F53" w:rsidRPr="00094F53">
            <w:rPr>
              <w:rFonts w:ascii="Times New Roman" w:hAnsi="Times New Roman" w:cs="Times New Roman"/>
              <w:sz w:val="20"/>
              <w:szCs w:val="20"/>
            </w:rPr>
            <w:t>ORDINATIONER ENLIGT GENERELLA DIREKTIV</w:t>
          </w:r>
          <w:r w:rsidR="00C067CF">
            <w:rPr>
              <w:rFonts w:ascii="Times New Roman" w:hAnsi="Times New Roman" w:cs="Times New Roman"/>
              <w:sz w:val="20"/>
              <w:szCs w:val="20"/>
            </w:rPr>
            <w:t xml:space="preserve">                                                     </w:t>
          </w:r>
          <w:r w:rsidR="00C067CF" w:rsidRPr="00C067CF">
            <w:rPr>
              <w:rFonts w:ascii="Times New Roman" w:hAnsi="Times New Roman" w:cs="Times New Roman"/>
              <w:color w:val="FFFFFF" w:themeColor="background1"/>
              <w:sz w:val="20"/>
              <w:szCs w:val="20"/>
            </w:rPr>
            <w:t xml:space="preserve">.  </w:t>
          </w:r>
          <w:r w:rsidR="00C067CF">
            <w:rPr>
              <w:rFonts w:ascii="Times New Roman" w:hAnsi="Times New Roman" w:cs="Times New Roman"/>
              <w:sz w:val="20"/>
              <w:szCs w:val="20"/>
            </w:rPr>
            <w:t xml:space="preserve">             </w:t>
          </w:r>
          <w:r w:rsidR="00D9241A" w:rsidRPr="000B6E0E">
            <w:rPr>
              <w:rFonts w:ascii="Times New Roman" w:hAnsi="Times New Roman" w:cs="Times New Roman"/>
              <w:sz w:val="20"/>
              <w:szCs w:val="20"/>
            </w:rPr>
            <w:t xml:space="preserve">2017-2018 </w:t>
          </w:r>
          <w:r w:rsidR="00C067CF" w:rsidRPr="000B6E0E">
            <w:rPr>
              <w:rFonts w:ascii="Times New Roman" w:hAnsi="Times New Roman" w:cs="Times New Roman"/>
              <w:sz w:val="20"/>
              <w:szCs w:val="20"/>
            </w:rPr>
            <w:t>på särskilda boenden och i hemsjukvård</w:t>
          </w:r>
          <w:r w:rsidR="00D9241A" w:rsidRPr="000B6E0E">
            <w:rPr>
              <w:rFonts w:ascii="Times New Roman" w:hAnsi="Times New Roman" w:cs="Times New Roman"/>
              <w:sz w:val="20"/>
              <w:szCs w:val="20"/>
            </w:rPr>
            <w:t xml:space="preserve"> </w:t>
          </w:r>
        </w:p>
      </w:tc>
    </w:tr>
    <w:tr w:rsidR="004A4F81" w:rsidTr="004A4F81">
      <w:tc>
        <w:tcPr>
          <w:tcW w:w="2022" w:type="pct"/>
        </w:tcPr>
        <w:p w:rsidR="004A4F81" w:rsidRDefault="004A4F81">
          <w:pPr>
            <w:pStyle w:val="Sidhuvud"/>
          </w:pPr>
        </w:p>
      </w:tc>
      <w:tc>
        <w:tcPr>
          <w:tcW w:w="936" w:type="pct"/>
        </w:tcPr>
        <w:p w:rsidR="004A4F81" w:rsidRDefault="004A4F81">
          <w:pPr>
            <w:pStyle w:val="Sidhuvud"/>
          </w:pPr>
        </w:p>
      </w:tc>
      <w:tc>
        <w:tcPr>
          <w:tcW w:w="936" w:type="pct"/>
        </w:tcPr>
        <w:p w:rsidR="004A4F81" w:rsidRDefault="004A4F81">
          <w:pPr>
            <w:pStyle w:val="Sidhuvud"/>
          </w:pPr>
        </w:p>
      </w:tc>
      <w:tc>
        <w:tcPr>
          <w:tcW w:w="1106" w:type="pct"/>
        </w:tcPr>
        <w:sdt>
          <w:sdtPr>
            <w:id w:val="1477648756"/>
            <w:docPartObj>
              <w:docPartGallery w:val="Page Numbers (Top of Page)"/>
              <w:docPartUnique/>
            </w:docPartObj>
          </w:sdtPr>
          <w:sdtEndPr/>
          <w:sdtContent>
            <w:p w:rsidR="004A4F81" w:rsidRDefault="00D3257B" w:rsidP="00D3257B">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2200AA">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2200AA">
                <w:rPr>
                  <w:b/>
                  <w:bCs/>
                  <w:noProof/>
                </w:rPr>
                <w:t>2</w:t>
              </w:r>
              <w:r>
                <w:rPr>
                  <w:b/>
                  <w:bCs/>
                  <w:sz w:val="24"/>
                  <w:szCs w:val="24"/>
                </w:rPr>
                <w:fldChar w:fldCharType="end"/>
              </w:r>
            </w:p>
          </w:sdtContent>
        </w:sdt>
      </w:tc>
    </w:tr>
  </w:tbl>
  <w:p w:rsidR="00933EF2" w:rsidRPr="00083DA2" w:rsidRDefault="00933EF2" w:rsidP="00930C51">
    <w:pPr>
      <w:pStyle w:val="Sidhuvud"/>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DV+EQ7mB4L0tGDO4T0Jnqm7Y3rhiFSlmR+UYL+vZAuMU1Z/qsiyk9x+Ov/06qi0ZbsynjwKjNi1RsFyHTZ5afA==" w:salt="ILEiWWDumMFGKt70njKTuA=="/>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6A"/>
    <w:rsid w:val="000248DE"/>
    <w:rsid w:val="00033DB0"/>
    <w:rsid w:val="00034CA4"/>
    <w:rsid w:val="00036843"/>
    <w:rsid w:val="00081DCE"/>
    <w:rsid w:val="00083DA2"/>
    <w:rsid w:val="00094F53"/>
    <w:rsid w:val="000B6E0E"/>
    <w:rsid w:val="000D0D23"/>
    <w:rsid w:val="000E2BA3"/>
    <w:rsid w:val="00101E16"/>
    <w:rsid w:val="00131906"/>
    <w:rsid w:val="00160CC7"/>
    <w:rsid w:val="00162156"/>
    <w:rsid w:val="00177B25"/>
    <w:rsid w:val="00191C3A"/>
    <w:rsid w:val="00192A72"/>
    <w:rsid w:val="001A00E7"/>
    <w:rsid w:val="001D4BDB"/>
    <w:rsid w:val="001F0048"/>
    <w:rsid w:val="001F780D"/>
    <w:rsid w:val="0020721E"/>
    <w:rsid w:val="002200AA"/>
    <w:rsid w:val="00230AA4"/>
    <w:rsid w:val="00231E2F"/>
    <w:rsid w:val="00257417"/>
    <w:rsid w:val="002F1F16"/>
    <w:rsid w:val="003006FC"/>
    <w:rsid w:val="003157CE"/>
    <w:rsid w:val="003549DA"/>
    <w:rsid w:val="003613C0"/>
    <w:rsid w:val="003C0966"/>
    <w:rsid w:val="00407F9B"/>
    <w:rsid w:val="00410E97"/>
    <w:rsid w:val="004252B7"/>
    <w:rsid w:val="004555BB"/>
    <w:rsid w:val="0046097D"/>
    <w:rsid w:val="00472703"/>
    <w:rsid w:val="00472B7B"/>
    <w:rsid w:val="004A4F81"/>
    <w:rsid w:val="004D07AA"/>
    <w:rsid w:val="004D7A50"/>
    <w:rsid w:val="00500C9E"/>
    <w:rsid w:val="00526137"/>
    <w:rsid w:val="00526CDF"/>
    <w:rsid w:val="00527F5B"/>
    <w:rsid w:val="005318C8"/>
    <w:rsid w:val="00531A3C"/>
    <w:rsid w:val="005347CF"/>
    <w:rsid w:val="00536BAF"/>
    <w:rsid w:val="005625A0"/>
    <w:rsid w:val="00580199"/>
    <w:rsid w:val="00580218"/>
    <w:rsid w:val="005823DC"/>
    <w:rsid w:val="005B6F45"/>
    <w:rsid w:val="0060485D"/>
    <w:rsid w:val="0063063F"/>
    <w:rsid w:val="006A2AED"/>
    <w:rsid w:val="006C41DF"/>
    <w:rsid w:val="006E511E"/>
    <w:rsid w:val="006E60D5"/>
    <w:rsid w:val="00724DF4"/>
    <w:rsid w:val="00726F5A"/>
    <w:rsid w:val="00762805"/>
    <w:rsid w:val="0076464C"/>
    <w:rsid w:val="00774736"/>
    <w:rsid w:val="007816B8"/>
    <w:rsid w:val="007C491B"/>
    <w:rsid w:val="007F7114"/>
    <w:rsid w:val="008232B7"/>
    <w:rsid w:val="008318CB"/>
    <w:rsid w:val="00833EED"/>
    <w:rsid w:val="00851DAC"/>
    <w:rsid w:val="00882EF7"/>
    <w:rsid w:val="00892679"/>
    <w:rsid w:val="008B6970"/>
    <w:rsid w:val="008D5832"/>
    <w:rsid w:val="00900CB0"/>
    <w:rsid w:val="00911605"/>
    <w:rsid w:val="00930C51"/>
    <w:rsid w:val="00933EF2"/>
    <w:rsid w:val="00937C92"/>
    <w:rsid w:val="00964ED2"/>
    <w:rsid w:val="0097612C"/>
    <w:rsid w:val="009902AF"/>
    <w:rsid w:val="009D0483"/>
    <w:rsid w:val="009D0697"/>
    <w:rsid w:val="009D0BDC"/>
    <w:rsid w:val="009D76D4"/>
    <w:rsid w:val="009E2DDA"/>
    <w:rsid w:val="009F4861"/>
    <w:rsid w:val="00A10587"/>
    <w:rsid w:val="00A1220C"/>
    <w:rsid w:val="00A333F6"/>
    <w:rsid w:val="00A37D09"/>
    <w:rsid w:val="00A5288E"/>
    <w:rsid w:val="00A65EA1"/>
    <w:rsid w:val="00A847FC"/>
    <w:rsid w:val="00AB2ECE"/>
    <w:rsid w:val="00AB58E5"/>
    <w:rsid w:val="00AE0564"/>
    <w:rsid w:val="00AE27AD"/>
    <w:rsid w:val="00AE7D50"/>
    <w:rsid w:val="00AF4430"/>
    <w:rsid w:val="00AF6CA3"/>
    <w:rsid w:val="00B26F04"/>
    <w:rsid w:val="00B52A91"/>
    <w:rsid w:val="00B53852"/>
    <w:rsid w:val="00B5491C"/>
    <w:rsid w:val="00B64127"/>
    <w:rsid w:val="00B71F93"/>
    <w:rsid w:val="00B7639B"/>
    <w:rsid w:val="00BA37FC"/>
    <w:rsid w:val="00BB3696"/>
    <w:rsid w:val="00BE07F3"/>
    <w:rsid w:val="00C067CF"/>
    <w:rsid w:val="00C279B9"/>
    <w:rsid w:val="00C63417"/>
    <w:rsid w:val="00C800B8"/>
    <w:rsid w:val="00CC36C4"/>
    <w:rsid w:val="00CD2488"/>
    <w:rsid w:val="00CD54DB"/>
    <w:rsid w:val="00CD7240"/>
    <w:rsid w:val="00CE5661"/>
    <w:rsid w:val="00D15085"/>
    <w:rsid w:val="00D176AE"/>
    <w:rsid w:val="00D3257B"/>
    <w:rsid w:val="00D4197E"/>
    <w:rsid w:val="00D4274F"/>
    <w:rsid w:val="00D9241A"/>
    <w:rsid w:val="00DB456A"/>
    <w:rsid w:val="00DD0EDB"/>
    <w:rsid w:val="00DE2F95"/>
    <w:rsid w:val="00E27E4D"/>
    <w:rsid w:val="00E703E7"/>
    <w:rsid w:val="00E90020"/>
    <w:rsid w:val="00E9467F"/>
    <w:rsid w:val="00EA63A8"/>
    <w:rsid w:val="00EB3682"/>
    <w:rsid w:val="00EF12A1"/>
    <w:rsid w:val="00F10DDA"/>
    <w:rsid w:val="00F1616E"/>
    <w:rsid w:val="00F16C6B"/>
    <w:rsid w:val="00F34031"/>
    <w:rsid w:val="00F71C4C"/>
    <w:rsid w:val="00F769E8"/>
    <w:rsid w:val="00F93815"/>
    <w:rsid w:val="00FA306A"/>
    <w:rsid w:val="00FD4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B8"/>
  </w:style>
  <w:style w:type="paragraph" w:styleId="Rubrik1">
    <w:name w:val="heading 1"/>
    <w:basedOn w:val="Normal"/>
    <w:next w:val="Normal"/>
    <w:link w:val="Rubrik1Char"/>
    <w:uiPriority w:val="9"/>
    <w:qFormat/>
    <w:rsid w:val="002F1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847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06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063F"/>
    <w:rPr>
      <w:rFonts w:ascii="Tahoma" w:hAnsi="Tahoma" w:cs="Tahoma"/>
      <w:sz w:val="16"/>
      <w:szCs w:val="16"/>
    </w:rPr>
  </w:style>
  <w:style w:type="paragraph" w:styleId="Sidhuvud">
    <w:name w:val="header"/>
    <w:basedOn w:val="Normal"/>
    <w:link w:val="SidhuvudChar"/>
    <w:uiPriority w:val="99"/>
    <w:unhideWhenUsed/>
    <w:rsid w:val="006306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063F"/>
  </w:style>
  <w:style w:type="paragraph" w:styleId="Sidfot">
    <w:name w:val="footer"/>
    <w:basedOn w:val="Normal"/>
    <w:link w:val="SidfotChar"/>
    <w:uiPriority w:val="99"/>
    <w:unhideWhenUsed/>
    <w:rsid w:val="006306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063F"/>
  </w:style>
  <w:style w:type="table" w:styleId="Tabellrutnt">
    <w:name w:val="Table Grid"/>
    <w:basedOn w:val="Normaltabell"/>
    <w:uiPriority w:val="59"/>
    <w:rsid w:val="00D1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71F93"/>
    <w:rPr>
      <w:color w:val="0000FF" w:themeColor="hyperlink"/>
      <w:u w:val="single"/>
    </w:rPr>
  </w:style>
  <w:style w:type="character" w:customStyle="1" w:styleId="Rubrik1Char">
    <w:name w:val="Rubrik 1 Char"/>
    <w:basedOn w:val="Standardstycketeckensnitt"/>
    <w:link w:val="Rubrik1"/>
    <w:uiPriority w:val="9"/>
    <w:rsid w:val="002F1F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847FC"/>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eckensnitt"/>
    <w:uiPriority w:val="99"/>
    <w:semiHidden/>
    <w:rsid w:val="009902AF"/>
    <w:rPr>
      <w:color w:val="808080"/>
    </w:rPr>
  </w:style>
  <w:style w:type="table" w:customStyle="1" w:styleId="Tabellrutnt1">
    <w:name w:val="Tabellrutnät1"/>
    <w:basedOn w:val="Normaltabell"/>
    <w:next w:val="Tabellrutnt"/>
    <w:uiPriority w:val="59"/>
    <w:rsid w:val="00F3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link w:val="Brdtext2Char"/>
    <w:rsid w:val="00B53852"/>
    <w:pPr>
      <w:framePr w:hSpace="141" w:wrap="around" w:vAnchor="text" w:hAnchor="page" w:x="562" w:y="456"/>
      <w:spacing w:after="0" w:line="240" w:lineRule="auto"/>
    </w:pPr>
    <w:rPr>
      <w:rFonts w:ascii="Arial" w:eastAsia="Times New Roman" w:hAnsi="Arial" w:cs="Arial"/>
      <w:sz w:val="20"/>
      <w:lang w:eastAsia="sv-SE"/>
    </w:rPr>
  </w:style>
  <w:style w:type="character" w:customStyle="1" w:styleId="Brdtext2Char">
    <w:name w:val="Brödtext 2 Char"/>
    <w:basedOn w:val="Standardstycketeckensnitt"/>
    <w:link w:val="Brdtext2"/>
    <w:rsid w:val="00B53852"/>
    <w:rPr>
      <w:rFonts w:ascii="Arial" w:eastAsia="Times New Roman" w:hAnsi="Arial" w:cs="Arial"/>
      <w:sz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B8"/>
  </w:style>
  <w:style w:type="paragraph" w:styleId="Rubrik1">
    <w:name w:val="heading 1"/>
    <w:basedOn w:val="Normal"/>
    <w:next w:val="Normal"/>
    <w:link w:val="Rubrik1Char"/>
    <w:uiPriority w:val="9"/>
    <w:qFormat/>
    <w:rsid w:val="002F1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847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06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063F"/>
    <w:rPr>
      <w:rFonts w:ascii="Tahoma" w:hAnsi="Tahoma" w:cs="Tahoma"/>
      <w:sz w:val="16"/>
      <w:szCs w:val="16"/>
    </w:rPr>
  </w:style>
  <w:style w:type="paragraph" w:styleId="Sidhuvud">
    <w:name w:val="header"/>
    <w:basedOn w:val="Normal"/>
    <w:link w:val="SidhuvudChar"/>
    <w:uiPriority w:val="99"/>
    <w:unhideWhenUsed/>
    <w:rsid w:val="006306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063F"/>
  </w:style>
  <w:style w:type="paragraph" w:styleId="Sidfot">
    <w:name w:val="footer"/>
    <w:basedOn w:val="Normal"/>
    <w:link w:val="SidfotChar"/>
    <w:uiPriority w:val="99"/>
    <w:unhideWhenUsed/>
    <w:rsid w:val="006306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063F"/>
  </w:style>
  <w:style w:type="table" w:styleId="Tabellrutnt">
    <w:name w:val="Table Grid"/>
    <w:basedOn w:val="Normaltabell"/>
    <w:uiPriority w:val="59"/>
    <w:rsid w:val="00D1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71F93"/>
    <w:rPr>
      <w:color w:val="0000FF" w:themeColor="hyperlink"/>
      <w:u w:val="single"/>
    </w:rPr>
  </w:style>
  <w:style w:type="character" w:customStyle="1" w:styleId="Rubrik1Char">
    <w:name w:val="Rubrik 1 Char"/>
    <w:basedOn w:val="Standardstycketeckensnitt"/>
    <w:link w:val="Rubrik1"/>
    <w:uiPriority w:val="9"/>
    <w:rsid w:val="002F1F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847FC"/>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eckensnitt"/>
    <w:uiPriority w:val="99"/>
    <w:semiHidden/>
    <w:rsid w:val="009902AF"/>
    <w:rPr>
      <w:color w:val="808080"/>
    </w:rPr>
  </w:style>
  <w:style w:type="table" w:customStyle="1" w:styleId="Tabellrutnt1">
    <w:name w:val="Tabellrutnät1"/>
    <w:basedOn w:val="Normaltabell"/>
    <w:next w:val="Tabellrutnt"/>
    <w:uiPriority w:val="59"/>
    <w:rsid w:val="00F3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link w:val="Brdtext2Char"/>
    <w:rsid w:val="00B53852"/>
    <w:pPr>
      <w:framePr w:hSpace="141" w:wrap="around" w:vAnchor="text" w:hAnchor="page" w:x="562" w:y="456"/>
      <w:spacing w:after="0" w:line="240" w:lineRule="auto"/>
    </w:pPr>
    <w:rPr>
      <w:rFonts w:ascii="Arial" w:eastAsia="Times New Roman" w:hAnsi="Arial" w:cs="Arial"/>
      <w:sz w:val="20"/>
      <w:lang w:eastAsia="sv-SE"/>
    </w:rPr>
  </w:style>
  <w:style w:type="character" w:customStyle="1" w:styleId="Brdtext2Char">
    <w:name w:val="Brödtext 2 Char"/>
    <w:basedOn w:val="Standardstycketeckensnitt"/>
    <w:link w:val="Brdtext2"/>
    <w:rsid w:val="00B53852"/>
    <w:rPr>
      <w:rFonts w:ascii="Arial" w:eastAsia="Times New Roman" w:hAnsi="Arial" w:cs="Arial"/>
      <w:sz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7E421CE8F84CBF9AE1E860AD38B860"/>
        <w:category>
          <w:name w:val="Allmänt"/>
          <w:gallery w:val="placeholder"/>
        </w:category>
        <w:types>
          <w:type w:val="bbPlcHdr"/>
        </w:types>
        <w:behaviors>
          <w:behavior w:val="content"/>
        </w:behaviors>
        <w:guid w:val="{74C483ED-B37D-4ADE-AD5D-E4F688A0C685}"/>
      </w:docPartPr>
      <w:docPartBody>
        <w:p w:rsidR="00574F4F" w:rsidRDefault="00574F4F">
          <w:pPr>
            <w:pStyle w:val="A77E421CE8F84CBF9AE1E860AD38B860"/>
          </w:pPr>
          <w:r w:rsidRPr="000358C8">
            <w:rPr>
              <w:rStyle w:val="Platshllartext"/>
              <w:rFonts w:ascii="Times New Roman" w:hAnsi="Times New Roman" w:cs="Times New Roman"/>
              <w:sz w:val="24"/>
              <w:szCs w:val="24"/>
            </w:rPr>
            <w:t>Klicka här för att ange vårdenhet.</w:t>
          </w:r>
        </w:p>
      </w:docPartBody>
    </w:docPart>
    <w:docPart>
      <w:docPartPr>
        <w:name w:val="5414886B9FFD45D1B19D0A3DD4A31FB1"/>
        <w:category>
          <w:name w:val="Allmänt"/>
          <w:gallery w:val="placeholder"/>
        </w:category>
        <w:types>
          <w:type w:val="bbPlcHdr"/>
        </w:types>
        <w:behaviors>
          <w:behavior w:val="content"/>
        </w:behaviors>
        <w:guid w:val="{9B6E990E-49FD-49CE-B606-0C5D02187078}"/>
      </w:docPartPr>
      <w:docPartBody>
        <w:p w:rsidR="00574F4F" w:rsidRDefault="00574F4F">
          <w:pPr>
            <w:pStyle w:val="5414886B9FFD45D1B19D0A3DD4A31FB1"/>
          </w:pPr>
          <w:r w:rsidRPr="00F725ED">
            <w:rPr>
              <w:rStyle w:val="Platshllartext"/>
            </w:rPr>
            <w:t>Klicka här för att ange datum.</w:t>
          </w:r>
        </w:p>
      </w:docPartBody>
    </w:docPart>
    <w:docPart>
      <w:docPartPr>
        <w:name w:val="008FB0E7316544E0B6550FCA324C68E9"/>
        <w:category>
          <w:name w:val="Allmänt"/>
          <w:gallery w:val="placeholder"/>
        </w:category>
        <w:types>
          <w:type w:val="bbPlcHdr"/>
        </w:types>
        <w:behaviors>
          <w:behavior w:val="content"/>
        </w:behaviors>
        <w:guid w:val="{F4C5D9FE-B505-4C42-B6A8-6859B7D78370}"/>
      </w:docPartPr>
      <w:docPartBody>
        <w:p w:rsidR="00574F4F" w:rsidRDefault="00574F4F">
          <w:pPr>
            <w:pStyle w:val="008FB0E7316544E0B6550FCA324C68E9"/>
          </w:pPr>
          <w:r w:rsidRPr="00F725ED">
            <w:rPr>
              <w:rStyle w:val="Platshllartext"/>
            </w:rPr>
            <w:t xml:space="preserve">Klicka här för att ange </w:t>
          </w:r>
          <w:r>
            <w:rPr>
              <w:rStyle w:val="Platshllartext"/>
            </w:rPr>
            <w:t>vårdenhet</w:t>
          </w:r>
          <w:r w:rsidRPr="00F725ED">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4F"/>
    <w:rsid w:val="00574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7E421CE8F84CBF9AE1E860AD38B860">
    <w:name w:val="A77E421CE8F84CBF9AE1E860AD38B860"/>
  </w:style>
  <w:style w:type="paragraph" w:customStyle="1" w:styleId="5414886B9FFD45D1B19D0A3DD4A31FB1">
    <w:name w:val="5414886B9FFD45D1B19D0A3DD4A31FB1"/>
  </w:style>
  <w:style w:type="paragraph" w:customStyle="1" w:styleId="008FB0E7316544E0B6550FCA324C68E9">
    <w:name w:val="008FB0E7316544E0B6550FCA324C68E9"/>
  </w:style>
  <w:style w:type="paragraph" w:customStyle="1" w:styleId="254E87821D744C17BA6812023DD18702">
    <w:name w:val="254E87821D744C17BA6812023DD18702"/>
  </w:style>
  <w:style w:type="paragraph" w:customStyle="1" w:styleId="19A450BC01B249D38DA69880A51504E3">
    <w:name w:val="19A450BC01B249D38DA69880A51504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7E421CE8F84CBF9AE1E860AD38B860">
    <w:name w:val="A77E421CE8F84CBF9AE1E860AD38B860"/>
  </w:style>
  <w:style w:type="paragraph" w:customStyle="1" w:styleId="5414886B9FFD45D1B19D0A3DD4A31FB1">
    <w:name w:val="5414886B9FFD45D1B19D0A3DD4A31FB1"/>
  </w:style>
  <w:style w:type="paragraph" w:customStyle="1" w:styleId="008FB0E7316544E0B6550FCA324C68E9">
    <w:name w:val="008FB0E7316544E0B6550FCA324C68E9"/>
  </w:style>
  <w:style w:type="paragraph" w:customStyle="1" w:styleId="254E87821D744C17BA6812023DD18702">
    <w:name w:val="254E87821D744C17BA6812023DD18702"/>
  </w:style>
  <w:style w:type="paragraph" w:customStyle="1" w:styleId="19A450BC01B249D38DA69880A51504E3">
    <w:name w:val="19A450BC01B249D38DA69880A5150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4096</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Agneta</dc:creator>
  <cp:lastModifiedBy>Jakobsson, Ann-Charlotta</cp:lastModifiedBy>
  <cp:revision>2</cp:revision>
  <cp:lastPrinted>2017-03-06T08:50:00Z</cp:lastPrinted>
  <dcterms:created xsi:type="dcterms:W3CDTF">2018-05-28T08:08:00Z</dcterms:created>
  <dcterms:modified xsi:type="dcterms:W3CDTF">2018-05-28T08:08:00Z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edilprod.dd.dll.se</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352365</vt:lpwstr>
  </property>
  <property fmtid="{D5CDD505-2E9C-101B-9397-08002B2CF9AE}" pid="7" name="VerID">
    <vt:lpwstr>0</vt:lpwstr>
  </property>
  <property fmtid="{D5CDD505-2E9C-101B-9397-08002B2CF9AE}" pid="8" name="FilePath">
    <vt:lpwstr>\\DDSRV1387\360users\work\dlld2\rickau</vt:lpwstr>
  </property>
  <property fmtid="{D5CDD505-2E9C-101B-9397-08002B2CF9AE}" pid="9" name="FileName">
    <vt:lpwstr>LS-LED16-1992-4 Ord enl gen direktiv Akut-och buffert_2017_liggande 352365_315402_0.DOCX</vt:lpwstr>
  </property>
  <property fmtid="{D5CDD505-2E9C-101B-9397-08002B2CF9AE}" pid="10" name="FullFileName">
    <vt:lpwstr>\\DDSRV1387\360users\work\dlld2\rickau\LS-LED16-1992-4 Ord enl gen direktiv Akut-och buffert_2017_liggande 352365_315402_0.DOCX</vt:lpwstr>
  </property>
</Properties>
</file>